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1974C6" w:rsidRDefault="00461ED2" w:rsidP="003B3ECC">
      <w:pPr>
        <w:pStyle w:val="Figure"/>
        <w:rPr>
          <w:rFonts w:cs="Arial"/>
        </w:rPr>
      </w:pPr>
      <w:r w:rsidRPr="001974C6">
        <w:rPr>
          <w:rFonts w:cs="Arial"/>
          <w:noProof/>
          <w:lang w:val="en-US"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1974C6" w:rsidRDefault="003B3ECC" w:rsidP="003B3ECC">
      <w:pPr>
        <w:pStyle w:val="TableSpacing"/>
        <w:rPr>
          <w:rFonts w:cs="Arial"/>
        </w:rPr>
      </w:pPr>
    </w:p>
    <w:p w14:paraId="07FA8911" w14:textId="57A8A4FF" w:rsidR="003B3ECC" w:rsidRPr="001974C6" w:rsidRDefault="003B3ECC" w:rsidP="003E4816">
      <w:pPr>
        <w:pStyle w:val="DSTOC1-0"/>
        <w:rPr>
          <w:rFonts w:cs="Arial"/>
        </w:rPr>
      </w:pPr>
      <w:r w:rsidRPr="001974C6">
        <w:rPr>
          <w:rFonts w:cs="Arial"/>
          <w:lang w:bidi="es-ES"/>
        </w:rPr>
        <w:t>Guía sobre el módulo de administración de System Center para SQL Server 2014 Analysis Services</w:t>
      </w:r>
    </w:p>
    <w:p w14:paraId="3168FE95" w14:textId="77777777" w:rsidR="003B3ECC" w:rsidRPr="001974C6" w:rsidRDefault="003B3ECC" w:rsidP="003B3ECC">
      <w:pPr>
        <w:rPr>
          <w:rFonts w:cs="Arial"/>
        </w:rPr>
      </w:pPr>
      <w:r w:rsidRPr="001974C6">
        <w:rPr>
          <w:rFonts w:cs="Arial"/>
          <w:lang w:bidi="es-ES"/>
        </w:rPr>
        <w:t>Microsoft Corporation</w:t>
      </w:r>
    </w:p>
    <w:p w14:paraId="23FB76D1" w14:textId="77590F53" w:rsidR="003B3ECC" w:rsidRPr="001974C6" w:rsidRDefault="003B3ECC" w:rsidP="003B3ECC">
      <w:pPr>
        <w:rPr>
          <w:rFonts w:cs="Arial"/>
        </w:rPr>
      </w:pPr>
      <w:r w:rsidRPr="001974C6">
        <w:rPr>
          <w:rFonts w:cs="Arial"/>
          <w:lang w:bidi="es-ES"/>
        </w:rPr>
        <w:t>Fecha de publicación: diciembre de 2016</w:t>
      </w:r>
    </w:p>
    <w:p w14:paraId="2EADD5F2" w14:textId="77777777" w:rsidR="00A43490" w:rsidRPr="001974C6" w:rsidRDefault="00A43490" w:rsidP="003B3ECC">
      <w:pPr>
        <w:rPr>
          <w:rFonts w:cs="Arial"/>
        </w:rPr>
      </w:pPr>
    </w:p>
    <w:p w14:paraId="775C6A6F" w14:textId="2B677493" w:rsidR="003B3ECC" w:rsidRPr="001974C6" w:rsidRDefault="004251A1" w:rsidP="001C597A">
      <w:pPr>
        <w:jc w:val="both"/>
        <w:rPr>
          <w:rFonts w:cs="Arial"/>
        </w:rPr>
      </w:pPr>
      <w:r w:rsidRPr="001974C6">
        <w:rPr>
          <w:rFonts w:cs="Arial"/>
          <w:lang w:bidi="es-ES"/>
        </w:rPr>
        <w:t xml:space="preserve">El equipo de Operations Manager le anima a enviar cualquier comentario sobre el módulo de administración a </w:t>
      </w:r>
      <w:hyperlink r:id="rId14" w:history="1">
        <w:r w:rsidRPr="001974C6">
          <w:rPr>
            <w:rStyle w:val="Hyperlink"/>
            <w:rFonts w:cs="Arial"/>
            <w:lang w:bidi="es-ES"/>
          </w:rPr>
          <w:t>sqlmpsfeedback@microsoft.com</w:t>
        </w:r>
      </w:hyperlink>
      <w:r w:rsidRPr="001974C6">
        <w:rPr>
          <w:rFonts w:cs="Arial"/>
          <w:lang w:bidi="es-ES"/>
        </w:rPr>
        <w:t>.</w:t>
      </w:r>
    </w:p>
    <w:p w14:paraId="2F6C2727" w14:textId="77777777" w:rsidR="003B3ECC" w:rsidRPr="001974C6" w:rsidRDefault="003B3ECC" w:rsidP="003B3ECC">
      <w:pPr>
        <w:pStyle w:val="DSTOC1-0"/>
        <w:rPr>
          <w:rFonts w:cs="Arial"/>
        </w:rPr>
        <w:sectPr w:rsidR="003B3ECC" w:rsidRPr="001974C6"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1974C6" w:rsidRDefault="003B3ECC" w:rsidP="003B3ECC">
      <w:pPr>
        <w:pStyle w:val="DSTOC1-0"/>
        <w:rPr>
          <w:rFonts w:cs="Arial"/>
        </w:rPr>
      </w:pPr>
      <w:r w:rsidRPr="001974C6">
        <w:rPr>
          <w:rFonts w:cs="Arial"/>
          <w:lang w:bidi="es-ES"/>
        </w:rPr>
        <w:lastRenderedPageBreak/>
        <w:t>Copyright</w:t>
      </w:r>
    </w:p>
    <w:p w14:paraId="61C90C20" w14:textId="77777777" w:rsidR="003B3ECC" w:rsidRPr="001974C6" w:rsidRDefault="003B3ECC" w:rsidP="001C597A">
      <w:pPr>
        <w:jc w:val="both"/>
        <w:rPr>
          <w:rFonts w:cs="Arial"/>
        </w:rPr>
      </w:pPr>
      <w:r w:rsidRPr="001974C6">
        <w:rPr>
          <w:rFonts w:cs="Arial"/>
          <w:lang w:bidi="es-ES"/>
        </w:rPr>
        <w:t>Este documento se proporciona "tal cual". La información y opiniones expresadas en este documento (incluidas las direcciones URL y otras referencias a sitios web de Internet) pueden cambiar sin previo aviso. El usuario asume el riesgo de su uso.</w:t>
      </w:r>
    </w:p>
    <w:p w14:paraId="78E3147E" w14:textId="77777777" w:rsidR="003B3ECC" w:rsidRPr="001974C6" w:rsidRDefault="003B3ECC" w:rsidP="001C597A">
      <w:pPr>
        <w:jc w:val="both"/>
        <w:rPr>
          <w:rFonts w:cs="Arial"/>
        </w:rPr>
      </w:pPr>
      <w:r w:rsidRPr="001974C6">
        <w:rPr>
          <w:rFonts w:cs="Arial"/>
          <w:lang w:bidi="es-ES"/>
        </w:rPr>
        <w:t>Algunos ejemplos descritos aquí se proporcionan solo para servir de ilustración y son ficticios.  No se pretende ni debería deducirse ninguna asociación o conexión real.</w:t>
      </w:r>
    </w:p>
    <w:p w14:paraId="3A96230E" w14:textId="77777777" w:rsidR="003B3ECC" w:rsidRPr="001974C6" w:rsidRDefault="003B3ECC" w:rsidP="001C597A">
      <w:pPr>
        <w:jc w:val="both"/>
        <w:rPr>
          <w:rFonts w:cs="Arial"/>
        </w:rPr>
      </w:pPr>
      <w:r w:rsidRPr="001974C6">
        <w:rPr>
          <w:rFonts w:cs="Arial"/>
          <w:lang w:bidi="es-ES"/>
        </w:rPr>
        <w:t>En este documento no se proporciona ningún derecho legal de ninguna propiedad intelectual de ningún producto de Microsoft. Puede copiar y utilizar este documento para su propia referencia. Puede modificar este documento para su propia referencia interna.</w:t>
      </w:r>
    </w:p>
    <w:p w14:paraId="2CCB9E8A" w14:textId="77663FD1" w:rsidR="003B3ECC" w:rsidRPr="001974C6" w:rsidRDefault="003B3ECC" w:rsidP="003B3ECC">
      <w:pPr>
        <w:rPr>
          <w:rFonts w:cs="Arial"/>
        </w:rPr>
      </w:pPr>
      <w:r w:rsidRPr="001974C6">
        <w:rPr>
          <w:rFonts w:cs="Arial"/>
          <w:lang w:bidi="es-ES"/>
        </w:rPr>
        <w:t>© 2016 Microsoft Corporation. Todos los derechos reservados.</w:t>
      </w:r>
    </w:p>
    <w:p w14:paraId="1A8DCE6E" w14:textId="77777777" w:rsidR="003B3ECC" w:rsidRPr="001974C6" w:rsidRDefault="003B3ECC" w:rsidP="001C597A">
      <w:pPr>
        <w:jc w:val="both"/>
        <w:rPr>
          <w:rFonts w:cs="Arial"/>
        </w:rPr>
      </w:pPr>
      <w:r w:rsidRPr="001974C6">
        <w:rPr>
          <w:rFonts w:cs="Arial"/>
          <w:lang w:bidi="es-ES"/>
        </w:rPr>
        <w:t xml:space="preserve">Microsoft, Active Directory, Windows y Windows Server son marcas comerciales del grupo de compañías Microsoft. </w:t>
      </w:r>
    </w:p>
    <w:p w14:paraId="4D351193" w14:textId="77777777" w:rsidR="003B3ECC" w:rsidRPr="001974C6" w:rsidRDefault="003B3ECC" w:rsidP="003B3ECC">
      <w:pPr>
        <w:rPr>
          <w:rFonts w:cs="Arial"/>
        </w:rPr>
      </w:pPr>
      <w:r w:rsidRPr="001974C6">
        <w:rPr>
          <w:rFonts w:cs="Arial"/>
          <w:lang w:bidi="es-ES"/>
        </w:rPr>
        <w:t>Las demás marcas comerciales pertenecen a sus respectivos propietarios.</w:t>
      </w:r>
    </w:p>
    <w:p w14:paraId="07F0166A" w14:textId="77777777" w:rsidR="003B3ECC" w:rsidRPr="001974C6" w:rsidRDefault="003B3ECC" w:rsidP="003B3ECC">
      <w:pPr>
        <w:rPr>
          <w:rFonts w:cs="Arial"/>
        </w:rPr>
      </w:pPr>
    </w:p>
    <w:p w14:paraId="2098841A" w14:textId="77777777" w:rsidR="003B3ECC" w:rsidRPr="001974C6" w:rsidRDefault="003B3ECC" w:rsidP="003B3ECC">
      <w:pPr>
        <w:pStyle w:val="DSTOC1-0"/>
        <w:rPr>
          <w:rFonts w:cs="Arial"/>
        </w:rPr>
        <w:sectPr w:rsidR="003B3ECC" w:rsidRPr="001974C6"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1974C6" w:rsidRDefault="003B3ECC" w:rsidP="003B3ECC">
      <w:pPr>
        <w:pStyle w:val="DSTOC1-0"/>
        <w:rPr>
          <w:rFonts w:cs="Arial"/>
        </w:rPr>
      </w:pPr>
      <w:r w:rsidRPr="001974C6">
        <w:rPr>
          <w:rFonts w:cs="Arial"/>
          <w:lang w:bidi="es-ES"/>
        </w:rPr>
        <w:lastRenderedPageBreak/>
        <w:t>Contenido</w:t>
      </w:r>
    </w:p>
    <w:p w14:paraId="566F228C" w14:textId="0BA0CFF4" w:rsidR="001974C6" w:rsidRPr="001974C6" w:rsidRDefault="001E5344">
      <w:pPr>
        <w:pStyle w:val="TOC1"/>
        <w:tabs>
          <w:tab w:val="right" w:leader="dot" w:pos="8630"/>
        </w:tabs>
        <w:rPr>
          <w:rFonts w:eastAsiaTheme="minorEastAsia" w:cs="Arial"/>
          <w:noProof/>
          <w:kern w:val="0"/>
          <w:sz w:val="22"/>
          <w:szCs w:val="22"/>
          <w:lang w:val="en-US" w:eastAsia="ja-JP"/>
        </w:rPr>
      </w:pPr>
      <w:r w:rsidRPr="001974C6">
        <w:rPr>
          <w:rFonts w:cs="Arial"/>
          <w:lang w:bidi="es-ES"/>
        </w:rPr>
        <w:fldChar w:fldCharType="begin"/>
      </w:r>
      <w:r w:rsidRPr="001974C6">
        <w:rPr>
          <w:rFonts w:cs="Arial"/>
          <w:lang w:bidi="es-ES"/>
        </w:rPr>
        <w:instrText xml:space="preserve"> TOC \o "1-3" \h \z \u </w:instrText>
      </w:r>
      <w:r w:rsidRPr="001974C6">
        <w:rPr>
          <w:rFonts w:cs="Arial"/>
          <w:lang w:bidi="es-ES"/>
        </w:rPr>
        <w:fldChar w:fldCharType="separate"/>
      </w:r>
      <w:hyperlink w:anchor="_Toc469571092" w:history="1">
        <w:r w:rsidR="001974C6" w:rsidRPr="001974C6">
          <w:rPr>
            <w:rStyle w:val="Hyperlink"/>
            <w:rFonts w:cs="Arial"/>
            <w:bCs/>
            <w:iCs/>
            <w:noProof/>
            <w:lang w:bidi="es-ES"/>
          </w:rPr>
          <w:t>Guía sobre el módulo de administración de System Center para SQL Server 2014 Analysis Services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_Toc469571092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w:t>
        </w:r>
        <w:r w:rsidR="001974C6" w:rsidRPr="001974C6">
          <w:rPr>
            <w:rFonts w:cs="Arial"/>
            <w:noProof/>
            <w:webHidden/>
          </w:rPr>
          <w:fldChar w:fldCharType="end"/>
        </w:r>
      </w:hyperlink>
    </w:p>
    <w:p w14:paraId="008D29D5" w14:textId="71078CFB"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093" w:history="1">
        <w:r w:rsidR="001974C6" w:rsidRPr="001974C6">
          <w:rPr>
            <w:rStyle w:val="Hyperlink"/>
            <w:rFonts w:cs="Arial"/>
            <w:noProof/>
            <w:lang w:bidi="es-ES"/>
          </w:rPr>
          <w:t>Historial de la guía</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_Toc469571093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w:t>
        </w:r>
        <w:r w:rsidR="001974C6" w:rsidRPr="001974C6">
          <w:rPr>
            <w:rFonts w:cs="Arial"/>
            <w:noProof/>
            <w:webHidden/>
          </w:rPr>
          <w:fldChar w:fldCharType="end"/>
        </w:r>
      </w:hyperlink>
    </w:p>
    <w:p w14:paraId="428A831B" w14:textId="0749C5C0"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094" w:history="1">
        <w:r w:rsidR="001974C6" w:rsidRPr="001974C6">
          <w:rPr>
            <w:rStyle w:val="Hyperlink"/>
            <w:rFonts w:cs="Arial"/>
            <w:noProof/>
            <w:lang w:bidi="es-ES"/>
          </w:rPr>
          <w:t>Configuraciones admitidas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_Toc469571094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6</w:t>
        </w:r>
        <w:r w:rsidR="001974C6" w:rsidRPr="001974C6">
          <w:rPr>
            <w:rFonts w:cs="Arial"/>
            <w:noProof/>
            <w:webHidden/>
          </w:rPr>
          <w:fldChar w:fldCharType="end"/>
        </w:r>
      </w:hyperlink>
    </w:p>
    <w:p w14:paraId="56D47B86" w14:textId="5748E9DB"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095" w:history="1">
        <w:r w:rsidR="001974C6" w:rsidRPr="001974C6">
          <w:rPr>
            <w:rStyle w:val="Hyperlink"/>
            <w:rFonts w:cs="Arial"/>
            <w:noProof/>
            <w:lang w:bidi="es-ES"/>
          </w:rPr>
          <w:t>Ámbito del módulo de administración</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_Toc469571095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6</w:t>
        </w:r>
        <w:r w:rsidR="001974C6" w:rsidRPr="001974C6">
          <w:rPr>
            <w:rFonts w:cs="Arial"/>
            <w:noProof/>
            <w:webHidden/>
          </w:rPr>
          <w:fldChar w:fldCharType="end"/>
        </w:r>
      </w:hyperlink>
    </w:p>
    <w:p w14:paraId="3093AB62" w14:textId="1311524A"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096" w:history="1">
        <w:r w:rsidR="001974C6" w:rsidRPr="001974C6">
          <w:rPr>
            <w:rStyle w:val="Hyperlink"/>
            <w:rFonts w:cs="Arial"/>
            <w:noProof/>
            <w:lang w:bidi="es-ES"/>
          </w:rPr>
          <w:t>Configuración obligatoria</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_Toc469571096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6</w:t>
        </w:r>
        <w:r w:rsidR="001974C6" w:rsidRPr="001974C6">
          <w:rPr>
            <w:rFonts w:cs="Arial"/>
            <w:noProof/>
            <w:webHidden/>
          </w:rPr>
          <w:fldChar w:fldCharType="end"/>
        </w:r>
      </w:hyperlink>
    </w:p>
    <w:p w14:paraId="2C229111" w14:textId="2EDFEB35"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097" w:history="1">
        <w:r w:rsidR="001974C6" w:rsidRPr="001974C6">
          <w:rPr>
            <w:rStyle w:val="Hyperlink"/>
            <w:rFonts w:cs="Arial"/>
            <w:noProof/>
            <w:lang w:bidi="es-ES"/>
          </w:rPr>
          <w:t>Archivos de este módulo de administración</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_Toc469571097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7</w:t>
        </w:r>
        <w:r w:rsidR="001974C6" w:rsidRPr="001974C6">
          <w:rPr>
            <w:rFonts w:cs="Arial"/>
            <w:noProof/>
            <w:webHidden/>
          </w:rPr>
          <w:fldChar w:fldCharType="end"/>
        </w:r>
      </w:hyperlink>
    </w:p>
    <w:p w14:paraId="4523F113" w14:textId="5D083C24"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098" w:history="1">
        <w:r w:rsidR="001974C6" w:rsidRPr="001974C6">
          <w:rPr>
            <w:rStyle w:val="Hyperlink"/>
            <w:rFonts w:cs="Arial"/>
            <w:noProof/>
            <w:lang w:bidi="es-ES"/>
          </w:rPr>
          <w:t>Propósito del módulo de administración</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_Toc469571098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9</w:t>
        </w:r>
        <w:r w:rsidR="001974C6" w:rsidRPr="001974C6">
          <w:rPr>
            <w:rFonts w:cs="Arial"/>
            <w:noProof/>
            <w:webHidden/>
          </w:rPr>
          <w:fldChar w:fldCharType="end"/>
        </w:r>
      </w:hyperlink>
    </w:p>
    <w:p w14:paraId="0EE42CB7" w14:textId="1A40887C"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099" w:history="1">
        <w:r w:rsidR="001974C6" w:rsidRPr="001974C6">
          <w:rPr>
            <w:rStyle w:val="Hyperlink"/>
            <w:rFonts w:cs="Arial"/>
            <w:noProof/>
            <w:lang w:bidi="es-ES"/>
          </w:rPr>
          <w:t>Escenarios de supervisión</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_Toc469571099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9</w:t>
        </w:r>
        <w:r w:rsidR="001974C6" w:rsidRPr="001974C6">
          <w:rPr>
            <w:rFonts w:cs="Arial"/>
            <w:noProof/>
            <w:webHidden/>
          </w:rPr>
          <w:fldChar w:fldCharType="end"/>
        </w:r>
      </w:hyperlink>
    </w:p>
    <w:p w14:paraId="62940E8B" w14:textId="584E3B29"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00" w:history="1">
        <w:r w:rsidR="001974C6" w:rsidRPr="001974C6">
          <w:rPr>
            <w:rStyle w:val="Hyperlink"/>
            <w:rFonts w:cs="Arial"/>
            <w:noProof/>
            <w:lang w:bidi="es-ES"/>
          </w:rPr>
          <w:t>Acumulaciones de estados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_Toc469571100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14</w:t>
        </w:r>
        <w:r w:rsidR="001974C6" w:rsidRPr="001974C6">
          <w:rPr>
            <w:rFonts w:cs="Arial"/>
            <w:noProof/>
            <w:webHidden/>
          </w:rPr>
          <w:fldChar w:fldCharType="end"/>
        </w:r>
      </w:hyperlink>
    </w:p>
    <w:p w14:paraId="64FECED3" w14:textId="0AD49924" w:rsidR="001974C6" w:rsidRPr="001974C6" w:rsidRDefault="008161D2">
      <w:pPr>
        <w:pStyle w:val="TOC1"/>
        <w:tabs>
          <w:tab w:val="right" w:leader="dot" w:pos="8630"/>
        </w:tabs>
        <w:rPr>
          <w:rFonts w:eastAsiaTheme="minorEastAsia" w:cs="Arial"/>
          <w:noProof/>
          <w:kern w:val="0"/>
          <w:sz w:val="22"/>
          <w:szCs w:val="22"/>
          <w:lang w:val="en-US" w:eastAsia="ja-JP"/>
        </w:rPr>
      </w:pPr>
      <w:hyperlink w:anchor="_Toc469571101" w:history="1">
        <w:r w:rsidR="001974C6" w:rsidRPr="001974C6">
          <w:rPr>
            <w:rStyle w:val="Hyperlink"/>
            <w:rFonts w:cs="Arial"/>
            <w:noProof/>
            <w:lang w:bidi="es-ES"/>
          </w:rPr>
          <w:t>Configuración del módulo de administración de System Center para SQL Server 2014 Analysis Services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_Toc469571101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15</w:t>
        </w:r>
        <w:r w:rsidR="001974C6" w:rsidRPr="001974C6">
          <w:rPr>
            <w:rFonts w:cs="Arial"/>
            <w:noProof/>
            <w:webHidden/>
          </w:rPr>
          <w:fldChar w:fldCharType="end"/>
        </w:r>
      </w:hyperlink>
    </w:p>
    <w:p w14:paraId="1E5156D0" w14:textId="6C2FACB5"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02" w:history="1">
        <w:r w:rsidR="001974C6" w:rsidRPr="001974C6">
          <w:rPr>
            <w:rStyle w:val="Hyperlink"/>
            <w:rFonts w:cs="Arial"/>
            <w:noProof/>
            <w:lang w:bidi="es-ES"/>
          </w:rPr>
          <w:t>Procedimiento recomendado: crear un módulo de administración para personalizaciones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_Toc469571102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15</w:t>
        </w:r>
        <w:r w:rsidR="001974C6" w:rsidRPr="001974C6">
          <w:rPr>
            <w:rFonts w:cs="Arial"/>
            <w:noProof/>
            <w:webHidden/>
          </w:rPr>
          <w:fldChar w:fldCharType="end"/>
        </w:r>
      </w:hyperlink>
    </w:p>
    <w:p w14:paraId="317C1B17" w14:textId="586474AB"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03" w:history="1">
        <w:r w:rsidR="001974C6" w:rsidRPr="001974C6">
          <w:rPr>
            <w:rStyle w:val="Hyperlink"/>
            <w:rFonts w:cs="Arial"/>
            <w:noProof/>
            <w:lang w:bidi="es-ES"/>
          </w:rPr>
          <w:t>Cómo crear un módulo de administración para personalizaciones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_Toc469571103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16</w:t>
        </w:r>
        <w:r w:rsidR="001974C6" w:rsidRPr="001974C6">
          <w:rPr>
            <w:rFonts w:cs="Arial"/>
            <w:noProof/>
            <w:webHidden/>
          </w:rPr>
          <w:fldChar w:fldCharType="end"/>
        </w:r>
      </w:hyperlink>
    </w:p>
    <w:p w14:paraId="01281DAC" w14:textId="63B09980"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04" w:history="1">
        <w:r w:rsidR="001974C6" w:rsidRPr="001974C6">
          <w:rPr>
            <w:rStyle w:val="Hyperlink"/>
            <w:rFonts w:cs="Arial"/>
            <w:noProof/>
            <w:lang w:bidi="es-ES"/>
          </w:rPr>
          <w:t>Cómo importar un módulo de administración</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_Toc469571104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16</w:t>
        </w:r>
        <w:r w:rsidR="001974C6" w:rsidRPr="001974C6">
          <w:rPr>
            <w:rFonts w:cs="Arial"/>
            <w:noProof/>
            <w:webHidden/>
          </w:rPr>
          <w:fldChar w:fldCharType="end"/>
        </w:r>
      </w:hyperlink>
    </w:p>
    <w:p w14:paraId="7B06FA91" w14:textId="6AFED06E"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05" w:history="1">
        <w:r w:rsidR="001974C6" w:rsidRPr="001974C6">
          <w:rPr>
            <w:rStyle w:val="Hyperlink"/>
            <w:rFonts w:cs="Arial"/>
            <w:noProof/>
            <w:lang w:bidi="es-ES"/>
          </w:rPr>
          <w:t>Cómo habilitar la opción Proxy del agente</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_Toc469571105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16</w:t>
        </w:r>
        <w:r w:rsidR="001974C6" w:rsidRPr="001974C6">
          <w:rPr>
            <w:rFonts w:cs="Arial"/>
            <w:noProof/>
            <w:webHidden/>
          </w:rPr>
          <w:fldChar w:fldCharType="end"/>
        </w:r>
      </w:hyperlink>
    </w:p>
    <w:p w14:paraId="55C77786" w14:textId="4E4ADF51"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06" w:history="1">
        <w:r w:rsidR="001974C6" w:rsidRPr="001974C6">
          <w:rPr>
            <w:rStyle w:val="Hyperlink"/>
            <w:rFonts w:cs="Arial"/>
            <w:noProof/>
            <w:lang w:bidi="es-ES"/>
          </w:rPr>
          <w:t>Configuración de seguridad</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_Toc469571106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16</w:t>
        </w:r>
        <w:r w:rsidR="001974C6" w:rsidRPr="001974C6">
          <w:rPr>
            <w:rFonts w:cs="Arial"/>
            <w:noProof/>
            <w:webHidden/>
          </w:rPr>
          <w:fldChar w:fldCharType="end"/>
        </w:r>
      </w:hyperlink>
    </w:p>
    <w:p w14:paraId="604135CE" w14:textId="0E06C58E"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07" w:history="1">
        <w:r w:rsidR="001974C6" w:rsidRPr="001974C6">
          <w:rPr>
            <w:rStyle w:val="Hyperlink"/>
            <w:rFonts w:cs="Arial"/>
            <w:noProof/>
            <w:lang w:bidi="es-ES"/>
          </w:rPr>
          <w:t>Ver información en la consola de Operations Manager</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_Toc469571107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19</w:t>
        </w:r>
        <w:r w:rsidR="001974C6" w:rsidRPr="001974C6">
          <w:rPr>
            <w:rFonts w:cs="Arial"/>
            <w:noProof/>
            <w:webHidden/>
          </w:rPr>
          <w:fldChar w:fldCharType="end"/>
        </w:r>
      </w:hyperlink>
    </w:p>
    <w:p w14:paraId="40BA0FC7" w14:textId="76EC1B41"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08" w:history="1">
        <w:r w:rsidR="001974C6" w:rsidRPr="001974C6">
          <w:rPr>
            <w:rStyle w:val="Hyperlink"/>
            <w:rFonts w:cs="Arial"/>
            <w:noProof/>
            <w:lang w:bidi="es-ES"/>
          </w:rPr>
          <w:t>Vistas y paneles independientes de la versión (genéricos)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_Toc469571108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19</w:t>
        </w:r>
        <w:r w:rsidR="001974C6" w:rsidRPr="001974C6">
          <w:rPr>
            <w:rFonts w:cs="Arial"/>
            <w:noProof/>
            <w:webHidden/>
          </w:rPr>
          <w:fldChar w:fldCharType="end"/>
        </w:r>
      </w:hyperlink>
    </w:p>
    <w:p w14:paraId="3CFC2D5E" w14:textId="1A0AB7C2"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09" w:history="1">
        <w:r w:rsidR="001974C6" w:rsidRPr="001974C6">
          <w:rPr>
            <w:rStyle w:val="Hyperlink"/>
            <w:rFonts w:cs="Arial"/>
            <w:noProof/>
            <w:lang w:bidi="es-ES"/>
          </w:rPr>
          <w:t>Vistas de SQL Server 2014 Analysis Services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_Toc469571109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20</w:t>
        </w:r>
        <w:r w:rsidR="001974C6" w:rsidRPr="001974C6">
          <w:rPr>
            <w:rFonts w:cs="Arial"/>
            <w:noProof/>
            <w:webHidden/>
          </w:rPr>
          <w:fldChar w:fldCharType="end"/>
        </w:r>
      </w:hyperlink>
    </w:p>
    <w:p w14:paraId="31655474" w14:textId="06469794"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10" w:history="1">
        <w:r w:rsidR="001974C6" w:rsidRPr="001974C6">
          <w:rPr>
            <w:rStyle w:val="Hyperlink"/>
            <w:rFonts w:cs="Arial"/>
            <w:noProof/>
            <w:lang w:bidi="es-ES"/>
          </w:rPr>
          <w:t>Paneles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_Toc469571110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21</w:t>
        </w:r>
        <w:r w:rsidR="001974C6" w:rsidRPr="001974C6">
          <w:rPr>
            <w:rFonts w:cs="Arial"/>
            <w:noProof/>
            <w:webHidden/>
          </w:rPr>
          <w:fldChar w:fldCharType="end"/>
        </w:r>
      </w:hyperlink>
    </w:p>
    <w:p w14:paraId="1765AFCC" w14:textId="7591EE87"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11" w:history="1">
        <w:r w:rsidR="001974C6" w:rsidRPr="001974C6">
          <w:rPr>
            <w:rStyle w:val="Hyperlink"/>
            <w:rFonts w:cs="Arial"/>
            <w:noProof/>
            <w:lang w:bidi="es-ES"/>
          </w:rPr>
          <w:t>Vínculos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_Toc469571111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22</w:t>
        </w:r>
        <w:r w:rsidR="001974C6" w:rsidRPr="001974C6">
          <w:rPr>
            <w:rFonts w:cs="Arial"/>
            <w:noProof/>
            <w:webHidden/>
          </w:rPr>
          <w:fldChar w:fldCharType="end"/>
        </w:r>
      </w:hyperlink>
    </w:p>
    <w:p w14:paraId="3315EDCA" w14:textId="4BBA7DE6" w:rsidR="001974C6" w:rsidRPr="001974C6" w:rsidRDefault="008161D2">
      <w:pPr>
        <w:pStyle w:val="TOC1"/>
        <w:tabs>
          <w:tab w:val="right" w:leader="dot" w:pos="8630"/>
        </w:tabs>
        <w:rPr>
          <w:rFonts w:eastAsiaTheme="minorEastAsia" w:cs="Arial"/>
          <w:noProof/>
          <w:kern w:val="0"/>
          <w:sz w:val="22"/>
          <w:szCs w:val="22"/>
          <w:lang w:val="en-US" w:eastAsia="ja-JP"/>
        </w:rPr>
      </w:pPr>
      <w:hyperlink w:anchor="_Toc469571112" w:history="1">
        <w:r w:rsidR="001974C6" w:rsidRPr="001974C6">
          <w:rPr>
            <w:rStyle w:val="Hyperlink"/>
            <w:rFonts w:cs="Arial"/>
            <w:noProof/>
            <w:lang w:bidi="es-ES"/>
          </w:rPr>
          <w:t>Apéndice: Contenido del módulo de administración</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_Toc469571112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22</w:t>
        </w:r>
        <w:r w:rsidR="001974C6" w:rsidRPr="001974C6">
          <w:rPr>
            <w:rFonts w:cs="Arial"/>
            <w:noProof/>
            <w:webHidden/>
          </w:rPr>
          <w:fldChar w:fldCharType="end"/>
        </w:r>
      </w:hyperlink>
    </w:p>
    <w:p w14:paraId="6B503F90" w14:textId="19A3B8B4"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13" w:history="1">
        <w:r w:rsidR="001974C6" w:rsidRPr="001974C6">
          <w:rPr>
            <w:rStyle w:val="Hyperlink"/>
            <w:rFonts w:cs="Arial"/>
            <w:noProof/>
            <w:lang w:bidi="es-ES"/>
          </w:rPr>
          <w:t>Vistas y paneles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_Toc469571113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22</w:t>
        </w:r>
        <w:r w:rsidR="001974C6" w:rsidRPr="001974C6">
          <w:rPr>
            <w:rFonts w:cs="Arial"/>
            <w:noProof/>
            <w:webHidden/>
          </w:rPr>
          <w:fldChar w:fldCharType="end"/>
        </w:r>
      </w:hyperlink>
    </w:p>
    <w:p w14:paraId="00A367B6" w14:textId="23F9783C"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14" w:history="1">
        <w:r w:rsidR="001974C6" w:rsidRPr="001974C6">
          <w:rPr>
            <w:rStyle w:val="Hyperlink"/>
            <w:rFonts w:cs="Arial"/>
            <w:noProof/>
            <w:lang w:bidi="es-ES"/>
          </w:rPr>
          <w:t>Grupo de bases de datos de Analysis Services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_Toc469571114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23</w:t>
        </w:r>
        <w:r w:rsidR="001974C6" w:rsidRPr="001974C6">
          <w:rPr>
            <w:rFonts w:cs="Arial"/>
            <w:noProof/>
            <w:webHidden/>
          </w:rPr>
          <w:fldChar w:fldCharType="end"/>
        </w:r>
      </w:hyperlink>
    </w:p>
    <w:p w14:paraId="17CE4FEA" w14:textId="7E156FBB"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15" w:history="1">
        <w:r w:rsidR="001974C6" w:rsidRPr="001974C6">
          <w:rPr>
            <w:rStyle w:val="Hyperlink"/>
            <w:rFonts w:cs="Arial"/>
            <w:noProof/>
            <w:lang w:bidi="es-ES"/>
          </w:rPr>
          <w:t>Grupo de bases de datos de Analysis Services: detecciones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_Toc469571115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23</w:t>
        </w:r>
        <w:r w:rsidR="001974C6" w:rsidRPr="001974C6">
          <w:rPr>
            <w:rFonts w:cs="Arial"/>
            <w:noProof/>
            <w:webHidden/>
          </w:rPr>
          <w:fldChar w:fldCharType="end"/>
        </w:r>
      </w:hyperlink>
    </w:p>
    <w:p w14:paraId="60DC9096" w14:textId="1B8BAE92"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16" w:history="1">
        <w:r w:rsidR="001974C6" w:rsidRPr="001974C6">
          <w:rPr>
            <w:rStyle w:val="Hyperlink"/>
            <w:rFonts w:cs="Arial"/>
            <w:noProof/>
            <w:lang w:bidi="es-ES"/>
          </w:rPr>
          <w:t>Grupo de roles de servidor de Analysis Services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_Toc469571116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23</w:t>
        </w:r>
        <w:r w:rsidR="001974C6" w:rsidRPr="001974C6">
          <w:rPr>
            <w:rFonts w:cs="Arial"/>
            <w:noProof/>
            <w:webHidden/>
          </w:rPr>
          <w:fldChar w:fldCharType="end"/>
        </w:r>
      </w:hyperlink>
    </w:p>
    <w:p w14:paraId="08A3A1E6" w14:textId="0B72D8E5"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17" w:history="1">
        <w:r w:rsidR="001974C6" w:rsidRPr="001974C6">
          <w:rPr>
            <w:rStyle w:val="Hyperlink"/>
            <w:rFonts w:cs="Arial"/>
            <w:noProof/>
            <w:lang w:bidi="es-ES"/>
          </w:rPr>
          <w:t>Grupo de roles de servidor de Analysis Services: detecciones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_Toc469571117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23</w:t>
        </w:r>
        <w:r w:rsidR="001974C6" w:rsidRPr="001974C6">
          <w:rPr>
            <w:rFonts w:cs="Arial"/>
            <w:noProof/>
            <w:webHidden/>
          </w:rPr>
          <w:fldChar w:fldCharType="end"/>
        </w:r>
      </w:hyperlink>
    </w:p>
    <w:p w14:paraId="0886B6CC" w14:textId="7F9D2CD5"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18" w:history="1">
        <w:r w:rsidR="001974C6" w:rsidRPr="001974C6">
          <w:rPr>
            <w:rStyle w:val="Hyperlink"/>
            <w:rFonts w:cs="Arial"/>
            <w:noProof/>
            <w:lang w:bidi="es-ES"/>
          </w:rPr>
          <w:t>Grupo de roles de servidor</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_Toc469571118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24</w:t>
        </w:r>
        <w:r w:rsidR="001974C6" w:rsidRPr="001974C6">
          <w:rPr>
            <w:rFonts w:cs="Arial"/>
            <w:noProof/>
            <w:webHidden/>
          </w:rPr>
          <w:fldChar w:fldCharType="end"/>
        </w:r>
      </w:hyperlink>
    </w:p>
    <w:p w14:paraId="331F531A" w14:textId="7BE11F70"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19" w:history="1">
        <w:r w:rsidR="001974C6" w:rsidRPr="001974C6">
          <w:rPr>
            <w:rStyle w:val="Hyperlink"/>
            <w:rFonts w:cs="Arial"/>
            <w:noProof/>
            <w:lang w:bidi="es-ES"/>
          </w:rPr>
          <w:t>Grupo de roles de servidor: detecciones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_Toc469571119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24</w:t>
        </w:r>
        <w:r w:rsidR="001974C6" w:rsidRPr="001974C6">
          <w:rPr>
            <w:rFonts w:cs="Arial"/>
            <w:noProof/>
            <w:webHidden/>
          </w:rPr>
          <w:fldChar w:fldCharType="end"/>
        </w:r>
      </w:hyperlink>
    </w:p>
    <w:p w14:paraId="53C3DF9D" w14:textId="0AFFAAA7"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20" w:history="1">
        <w:r w:rsidR="001974C6" w:rsidRPr="001974C6">
          <w:rPr>
            <w:rStyle w:val="Hyperlink"/>
            <w:rFonts w:cs="Arial"/>
            <w:noProof/>
            <w:lang w:bidi="es-ES"/>
          </w:rPr>
          <w:t>Grupo del ámbito de alertas de SQL Server</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_Toc469571120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24</w:t>
        </w:r>
        <w:r w:rsidR="001974C6" w:rsidRPr="001974C6">
          <w:rPr>
            <w:rFonts w:cs="Arial"/>
            <w:noProof/>
            <w:webHidden/>
          </w:rPr>
          <w:fldChar w:fldCharType="end"/>
        </w:r>
      </w:hyperlink>
    </w:p>
    <w:p w14:paraId="1C667BB4" w14:textId="7662E4A6"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21" w:history="1">
        <w:r w:rsidR="001974C6" w:rsidRPr="001974C6">
          <w:rPr>
            <w:rStyle w:val="Hyperlink"/>
            <w:rFonts w:cs="Arial"/>
            <w:noProof/>
            <w:lang w:bidi="es-ES"/>
          </w:rPr>
          <w:t>Grupo del ámbito de alertas de SQL Server: detecciones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_Toc469571121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24</w:t>
        </w:r>
        <w:r w:rsidR="001974C6" w:rsidRPr="001974C6">
          <w:rPr>
            <w:rFonts w:cs="Arial"/>
            <w:noProof/>
            <w:webHidden/>
          </w:rPr>
          <w:fldChar w:fldCharType="end"/>
        </w:r>
      </w:hyperlink>
    </w:p>
    <w:p w14:paraId="22A470EC" w14:textId="19087B66"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22" w:history="1">
        <w:r w:rsidR="001974C6" w:rsidRPr="001974C6">
          <w:rPr>
            <w:rStyle w:val="Hyperlink"/>
            <w:rFonts w:cs="Arial"/>
            <w:noProof/>
            <w:lang w:bidi="es-ES"/>
          </w:rPr>
          <w:t>Grupo del ámbito de alertas de SQL Server Analysis Services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_Toc469571122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24</w:t>
        </w:r>
        <w:r w:rsidR="001974C6" w:rsidRPr="001974C6">
          <w:rPr>
            <w:rFonts w:cs="Arial"/>
            <w:noProof/>
            <w:webHidden/>
          </w:rPr>
          <w:fldChar w:fldCharType="end"/>
        </w:r>
      </w:hyperlink>
    </w:p>
    <w:p w14:paraId="198CE0FB" w14:textId="01C51576"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23" w:history="1">
        <w:r w:rsidR="001974C6" w:rsidRPr="001974C6">
          <w:rPr>
            <w:rStyle w:val="Hyperlink"/>
            <w:rFonts w:cs="Arial"/>
            <w:noProof/>
            <w:lang w:bidi="es-ES"/>
          </w:rPr>
          <w:t>Grupo del ámbito de alertas de SQL Server Analysis Services: detecciones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_Toc469571123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24</w:t>
        </w:r>
        <w:r w:rsidR="001974C6" w:rsidRPr="001974C6">
          <w:rPr>
            <w:rFonts w:cs="Arial"/>
            <w:noProof/>
            <w:webHidden/>
          </w:rPr>
          <w:fldChar w:fldCharType="end"/>
        </w:r>
      </w:hyperlink>
    </w:p>
    <w:p w14:paraId="4C9FCF74" w14:textId="6F962694"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24" w:history="1">
        <w:r w:rsidR="001974C6" w:rsidRPr="001974C6">
          <w:rPr>
            <w:rStyle w:val="Hyperlink"/>
            <w:rFonts w:cs="Arial"/>
            <w:noProof/>
            <w:lang w:bidi="es-ES"/>
          </w:rPr>
          <w:t>Equipos con SQL Server</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_Toc469571124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24</w:t>
        </w:r>
        <w:r w:rsidR="001974C6" w:rsidRPr="001974C6">
          <w:rPr>
            <w:rFonts w:cs="Arial"/>
            <w:noProof/>
            <w:webHidden/>
          </w:rPr>
          <w:fldChar w:fldCharType="end"/>
        </w:r>
      </w:hyperlink>
    </w:p>
    <w:p w14:paraId="29E67FEA" w14:textId="5D3D865C"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25" w:history="1">
        <w:r w:rsidR="001974C6" w:rsidRPr="001974C6">
          <w:rPr>
            <w:rStyle w:val="Hyperlink"/>
            <w:rFonts w:cs="Arial"/>
            <w:noProof/>
            <w:lang w:bidi="es-ES"/>
          </w:rPr>
          <w:t>Equipos con SQL Server: detecciones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_Toc469571125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24</w:t>
        </w:r>
        <w:r w:rsidR="001974C6" w:rsidRPr="001974C6">
          <w:rPr>
            <w:rFonts w:cs="Arial"/>
            <w:noProof/>
            <w:webHidden/>
          </w:rPr>
          <w:fldChar w:fldCharType="end"/>
        </w:r>
      </w:hyperlink>
    </w:p>
    <w:p w14:paraId="0AC607A2" w14:textId="128C12EF"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26" w:history="1">
        <w:r w:rsidR="001974C6" w:rsidRPr="001974C6">
          <w:rPr>
            <w:rStyle w:val="Hyperlink"/>
            <w:rFonts w:cs="Arial"/>
            <w:noProof/>
            <w:lang w:bidi="es-ES"/>
          </w:rPr>
          <w:t>Destino de colección de registros de eventos de SSAS 2014</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_Toc469571126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25</w:t>
        </w:r>
        <w:r w:rsidR="001974C6" w:rsidRPr="001974C6">
          <w:rPr>
            <w:rFonts w:cs="Arial"/>
            <w:noProof/>
            <w:webHidden/>
          </w:rPr>
          <w:fldChar w:fldCharType="end"/>
        </w:r>
      </w:hyperlink>
    </w:p>
    <w:p w14:paraId="6A1F7A3C" w14:textId="11B40385"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27" w:history="1">
        <w:r w:rsidR="001974C6" w:rsidRPr="001974C6">
          <w:rPr>
            <w:rStyle w:val="Hyperlink"/>
            <w:rFonts w:cs="Arial"/>
            <w:noProof/>
            <w:lang w:bidi="es-ES"/>
          </w:rPr>
          <w:t>Destino de colección de registros de eventos de SSAS 2014: detecciones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_Toc469571127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25</w:t>
        </w:r>
        <w:r w:rsidR="001974C6" w:rsidRPr="001974C6">
          <w:rPr>
            <w:rFonts w:cs="Arial"/>
            <w:noProof/>
            <w:webHidden/>
          </w:rPr>
          <w:fldChar w:fldCharType="end"/>
        </w:r>
      </w:hyperlink>
    </w:p>
    <w:p w14:paraId="54A14C54" w14:textId="6261C8FA"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28" w:history="1">
        <w:r w:rsidR="001974C6" w:rsidRPr="001974C6">
          <w:rPr>
            <w:rStyle w:val="Hyperlink"/>
            <w:rFonts w:cs="Arial"/>
            <w:noProof/>
            <w:lang w:bidi="es-ES"/>
          </w:rPr>
          <w:t>Destino de colección de registros de eventos de SSAS 2014: reglas (alerta)</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_Toc469571128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25</w:t>
        </w:r>
        <w:r w:rsidR="001974C6" w:rsidRPr="001974C6">
          <w:rPr>
            <w:rFonts w:cs="Arial"/>
            <w:noProof/>
            <w:webHidden/>
          </w:rPr>
          <w:fldChar w:fldCharType="end"/>
        </w:r>
      </w:hyperlink>
    </w:p>
    <w:p w14:paraId="4AFA0802" w14:textId="34D7281A"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29" w:history="1">
        <w:r w:rsidR="001974C6" w:rsidRPr="001974C6">
          <w:rPr>
            <w:rStyle w:val="Hyperlink"/>
            <w:rFonts w:cs="Arial"/>
            <w:noProof/>
            <w:lang w:bidi="es-ES"/>
          </w:rPr>
          <w:t>Instancia de SSAS 2014</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_Toc469571129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25</w:t>
        </w:r>
        <w:r w:rsidR="001974C6" w:rsidRPr="001974C6">
          <w:rPr>
            <w:rFonts w:cs="Arial"/>
            <w:noProof/>
            <w:webHidden/>
          </w:rPr>
          <w:fldChar w:fldCharType="end"/>
        </w:r>
      </w:hyperlink>
    </w:p>
    <w:p w14:paraId="7512183A" w14:textId="09659551"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30" w:history="1">
        <w:r w:rsidR="001974C6" w:rsidRPr="001974C6">
          <w:rPr>
            <w:rStyle w:val="Hyperlink"/>
            <w:rFonts w:cs="Arial"/>
            <w:noProof/>
            <w:lang w:bidi="es-ES"/>
          </w:rPr>
          <w:t>Instancia de SSAS 2014: monitores de unidad</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_Toc469571130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26</w:t>
        </w:r>
        <w:r w:rsidR="001974C6" w:rsidRPr="001974C6">
          <w:rPr>
            <w:rFonts w:cs="Arial"/>
            <w:noProof/>
            <w:webHidden/>
          </w:rPr>
          <w:fldChar w:fldCharType="end"/>
        </w:r>
      </w:hyperlink>
    </w:p>
    <w:p w14:paraId="523871AA" w14:textId="4C98DFDD"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31" w:history="1">
        <w:r w:rsidR="001974C6" w:rsidRPr="001974C6">
          <w:rPr>
            <w:rStyle w:val="Hyperlink"/>
            <w:rFonts w:cs="Arial"/>
            <w:noProof/>
            <w:lang w:bidi="es-ES"/>
          </w:rPr>
          <w:t>Instancia de SSAS 2014: reglas (no de alerta)</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_Toc469571131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32</w:t>
        </w:r>
        <w:r w:rsidR="001974C6" w:rsidRPr="001974C6">
          <w:rPr>
            <w:rFonts w:cs="Arial"/>
            <w:noProof/>
            <w:webHidden/>
          </w:rPr>
          <w:fldChar w:fldCharType="end"/>
        </w:r>
      </w:hyperlink>
    </w:p>
    <w:p w14:paraId="5A6D65B1" w14:textId="4DB1DAE7"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32" w:history="1">
        <w:r w:rsidR="001974C6" w:rsidRPr="001974C6">
          <w:rPr>
            <w:rStyle w:val="Hyperlink"/>
            <w:rFonts w:cs="Arial"/>
            <w:noProof/>
            <w:lang w:bidi="es-ES"/>
          </w:rPr>
          <w:t>Base de datos multidimensional de SSAS 2014</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_Toc469571132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43</w:t>
        </w:r>
        <w:r w:rsidR="001974C6" w:rsidRPr="001974C6">
          <w:rPr>
            <w:rFonts w:cs="Arial"/>
            <w:noProof/>
            <w:webHidden/>
          </w:rPr>
          <w:fldChar w:fldCharType="end"/>
        </w:r>
      </w:hyperlink>
    </w:p>
    <w:p w14:paraId="31E31676" w14:textId="44797B2D"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33" w:history="1">
        <w:r w:rsidR="001974C6" w:rsidRPr="001974C6">
          <w:rPr>
            <w:rStyle w:val="Hyperlink"/>
            <w:rFonts w:cs="Arial"/>
            <w:noProof/>
            <w:lang w:bidi="es-ES"/>
          </w:rPr>
          <w:t>Base de datos multidimensional de SSAS 2014: detecciones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_Toc469571133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43</w:t>
        </w:r>
        <w:r w:rsidR="001974C6" w:rsidRPr="001974C6">
          <w:rPr>
            <w:rFonts w:cs="Arial"/>
            <w:noProof/>
            <w:webHidden/>
          </w:rPr>
          <w:fldChar w:fldCharType="end"/>
        </w:r>
      </w:hyperlink>
    </w:p>
    <w:p w14:paraId="6FE17A91" w14:textId="240E15A2"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34" w:history="1">
        <w:r w:rsidR="001974C6" w:rsidRPr="001974C6">
          <w:rPr>
            <w:rStyle w:val="Hyperlink"/>
            <w:rFonts w:cs="Arial"/>
            <w:noProof/>
            <w:lang w:bidi="es-ES"/>
          </w:rPr>
          <w:t>Base de datos multidimensional de SSAS 2014: monitores de unidad</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_Toc469571134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44</w:t>
        </w:r>
        <w:r w:rsidR="001974C6" w:rsidRPr="001974C6">
          <w:rPr>
            <w:rFonts w:cs="Arial"/>
            <w:noProof/>
            <w:webHidden/>
          </w:rPr>
          <w:fldChar w:fldCharType="end"/>
        </w:r>
      </w:hyperlink>
    </w:p>
    <w:p w14:paraId="3827F461" w14:textId="142A0033"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35" w:history="1">
        <w:r w:rsidR="001974C6" w:rsidRPr="001974C6">
          <w:rPr>
            <w:rStyle w:val="Hyperlink"/>
            <w:rFonts w:cs="Arial"/>
            <w:noProof/>
            <w:lang w:bidi="es-ES"/>
          </w:rPr>
          <w:t>Base de datos multidimensional de SSAS 2014: monitores de dependencia (acumulación)</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_Toc469571135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46</w:t>
        </w:r>
        <w:r w:rsidR="001974C6" w:rsidRPr="001974C6">
          <w:rPr>
            <w:rFonts w:cs="Arial"/>
            <w:noProof/>
            <w:webHidden/>
          </w:rPr>
          <w:fldChar w:fldCharType="end"/>
        </w:r>
      </w:hyperlink>
    </w:p>
    <w:p w14:paraId="6FD6EFB2" w14:textId="0249BB23"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36" w:history="1">
        <w:r w:rsidR="001974C6" w:rsidRPr="001974C6">
          <w:rPr>
            <w:rStyle w:val="Hyperlink"/>
            <w:rFonts w:cs="Arial"/>
            <w:noProof/>
            <w:lang w:bidi="es-ES"/>
          </w:rPr>
          <w:t>Base de datos multidimensional de SSAS 2014: reglas (no de alerta)</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_Toc469571136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46</w:t>
        </w:r>
        <w:r w:rsidR="001974C6" w:rsidRPr="001974C6">
          <w:rPr>
            <w:rFonts w:cs="Arial"/>
            <w:noProof/>
            <w:webHidden/>
          </w:rPr>
          <w:fldChar w:fldCharType="end"/>
        </w:r>
      </w:hyperlink>
    </w:p>
    <w:p w14:paraId="23B6844A" w14:textId="1838BF76"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37" w:history="1">
        <w:r w:rsidR="001974C6" w:rsidRPr="001974C6">
          <w:rPr>
            <w:rStyle w:val="Hyperlink"/>
            <w:rFonts w:cs="Arial"/>
            <w:noProof/>
            <w:lang w:bidi="es-ES"/>
          </w:rPr>
          <w:t>Instancia multidimensional de SSAS 2014</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_Toc469571137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51</w:t>
        </w:r>
        <w:r w:rsidR="001974C6" w:rsidRPr="001974C6">
          <w:rPr>
            <w:rFonts w:cs="Arial"/>
            <w:noProof/>
            <w:webHidden/>
          </w:rPr>
          <w:fldChar w:fldCharType="end"/>
        </w:r>
      </w:hyperlink>
    </w:p>
    <w:p w14:paraId="2BFDD1D7" w14:textId="705D4E2C"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38" w:history="1">
        <w:r w:rsidR="001974C6" w:rsidRPr="001974C6">
          <w:rPr>
            <w:rStyle w:val="Hyperlink"/>
            <w:rFonts w:cs="Arial"/>
            <w:noProof/>
            <w:lang w:bidi="es-ES"/>
          </w:rPr>
          <w:t>Instancia multidimensional de SSAS 2014: detecciones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_Toc469571138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51</w:t>
        </w:r>
        <w:r w:rsidR="001974C6" w:rsidRPr="001974C6">
          <w:rPr>
            <w:rFonts w:cs="Arial"/>
            <w:noProof/>
            <w:webHidden/>
          </w:rPr>
          <w:fldChar w:fldCharType="end"/>
        </w:r>
      </w:hyperlink>
    </w:p>
    <w:p w14:paraId="4367FF78" w14:textId="077DCC51"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39" w:history="1">
        <w:r w:rsidR="001974C6" w:rsidRPr="001974C6">
          <w:rPr>
            <w:rStyle w:val="Hyperlink"/>
            <w:rFonts w:cs="Arial"/>
            <w:noProof/>
            <w:lang w:bidi="es-ES"/>
          </w:rPr>
          <w:t>Instancia multidimensional de SSAS 2014: monitores de dependencia (acumulación)</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_Toc469571139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51</w:t>
        </w:r>
        <w:r w:rsidR="001974C6" w:rsidRPr="001974C6">
          <w:rPr>
            <w:rFonts w:cs="Arial"/>
            <w:noProof/>
            <w:webHidden/>
          </w:rPr>
          <w:fldChar w:fldCharType="end"/>
        </w:r>
      </w:hyperlink>
    </w:p>
    <w:p w14:paraId="07C07AAF" w14:textId="4407BC38"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40" w:history="1">
        <w:r w:rsidR="001974C6" w:rsidRPr="001974C6">
          <w:rPr>
            <w:rStyle w:val="Hyperlink"/>
            <w:rFonts w:cs="Arial"/>
            <w:noProof/>
            <w:lang w:bidi="es-ES"/>
          </w:rPr>
          <w:t>Partición multidimensional de SSAS 2014</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_Toc469571140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51</w:t>
        </w:r>
        <w:r w:rsidR="001974C6" w:rsidRPr="001974C6">
          <w:rPr>
            <w:rFonts w:cs="Arial"/>
            <w:noProof/>
            <w:webHidden/>
          </w:rPr>
          <w:fldChar w:fldCharType="end"/>
        </w:r>
      </w:hyperlink>
    </w:p>
    <w:p w14:paraId="7E2F481D" w14:textId="7AEDEC93"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41" w:history="1">
        <w:r w:rsidR="001974C6" w:rsidRPr="001974C6">
          <w:rPr>
            <w:rStyle w:val="Hyperlink"/>
            <w:rFonts w:cs="Arial"/>
            <w:noProof/>
            <w:lang w:bidi="es-ES"/>
          </w:rPr>
          <w:t>Partición multidimensional de SSAS 2014: detecciones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_Toc469571141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51</w:t>
        </w:r>
        <w:r w:rsidR="001974C6" w:rsidRPr="001974C6">
          <w:rPr>
            <w:rFonts w:cs="Arial"/>
            <w:noProof/>
            <w:webHidden/>
          </w:rPr>
          <w:fldChar w:fldCharType="end"/>
        </w:r>
      </w:hyperlink>
    </w:p>
    <w:p w14:paraId="76EE77BE" w14:textId="1A6A4B3E"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42" w:history="1">
        <w:r w:rsidR="001974C6" w:rsidRPr="001974C6">
          <w:rPr>
            <w:rStyle w:val="Hyperlink"/>
            <w:rFonts w:cs="Arial"/>
            <w:noProof/>
            <w:lang w:bidi="es-ES"/>
          </w:rPr>
          <w:t>Partición multidimensional de SSAS 2014: monitores de unidad</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_Toc469571142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52</w:t>
        </w:r>
        <w:r w:rsidR="001974C6" w:rsidRPr="001974C6">
          <w:rPr>
            <w:rFonts w:cs="Arial"/>
            <w:noProof/>
            <w:webHidden/>
          </w:rPr>
          <w:fldChar w:fldCharType="end"/>
        </w:r>
      </w:hyperlink>
    </w:p>
    <w:p w14:paraId="3574B3ED" w14:textId="6137CA6F"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43" w:history="1">
        <w:r w:rsidR="001974C6" w:rsidRPr="001974C6">
          <w:rPr>
            <w:rStyle w:val="Hyperlink"/>
            <w:rFonts w:cs="Arial"/>
            <w:noProof/>
            <w:lang w:bidi="es-ES"/>
          </w:rPr>
          <w:t>Partición multidimensional de SSAS 2014: reglas (no de alerta)</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_Toc469571143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53</w:t>
        </w:r>
        <w:r w:rsidR="001974C6" w:rsidRPr="001974C6">
          <w:rPr>
            <w:rFonts w:cs="Arial"/>
            <w:noProof/>
            <w:webHidden/>
          </w:rPr>
          <w:fldChar w:fldCharType="end"/>
        </w:r>
      </w:hyperlink>
    </w:p>
    <w:p w14:paraId="59276755" w14:textId="6B2CB6A0"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44" w:history="1">
        <w:r w:rsidR="001974C6" w:rsidRPr="001974C6">
          <w:rPr>
            <w:rStyle w:val="Hyperlink"/>
            <w:rFonts w:cs="Arial"/>
            <w:noProof/>
            <w:lang w:bidi="es-ES"/>
          </w:rPr>
          <w:t>Instancia de PowerPivot de SSAS 2014</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_Toc469571144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55</w:t>
        </w:r>
        <w:r w:rsidR="001974C6" w:rsidRPr="001974C6">
          <w:rPr>
            <w:rFonts w:cs="Arial"/>
            <w:noProof/>
            <w:webHidden/>
          </w:rPr>
          <w:fldChar w:fldCharType="end"/>
        </w:r>
      </w:hyperlink>
    </w:p>
    <w:p w14:paraId="57B418B8" w14:textId="7F98E4C7"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45" w:history="1">
        <w:r w:rsidR="001974C6" w:rsidRPr="001974C6">
          <w:rPr>
            <w:rStyle w:val="Hyperlink"/>
            <w:rFonts w:cs="Arial"/>
            <w:noProof/>
            <w:lang w:bidi="es-ES"/>
          </w:rPr>
          <w:t>Instancia de PowerPivot de SSAS 2014: detecciones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_Toc469571145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55</w:t>
        </w:r>
        <w:r w:rsidR="001974C6" w:rsidRPr="001974C6">
          <w:rPr>
            <w:rFonts w:cs="Arial"/>
            <w:noProof/>
            <w:webHidden/>
          </w:rPr>
          <w:fldChar w:fldCharType="end"/>
        </w:r>
      </w:hyperlink>
    </w:p>
    <w:p w14:paraId="332539D0" w14:textId="249E6CD0"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46" w:history="1">
        <w:r w:rsidR="001974C6" w:rsidRPr="001974C6">
          <w:rPr>
            <w:rStyle w:val="Hyperlink"/>
            <w:rFonts w:cs="Arial"/>
            <w:noProof/>
            <w:lang w:bidi="es-ES"/>
          </w:rPr>
          <w:t>Valor de inicialización de SSAS 2014</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_Toc469571146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55</w:t>
        </w:r>
        <w:r w:rsidR="001974C6" w:rsidRPr="001974C6">
          <w:rPr>
            <w:rFonts w:cs="Arial"/>
            <w:noProof/>
            <w:webHidden/>
          </w:rPr>
          <w:fldChar w:fldCharType="end"/>
        </w:r>
      </w:hyperlink>
    </w:p>
    <w:p w14:paraId="3627BAC7" w14:textId="7C9070D3"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47" w:history="1">
        <w:r w:rsidR="001974C6" w:rsidRPr="001974C6">
          <w:rPr>
            <w:rStyle w:val="Hyperlink"/>
            <w:rFonts w:cs="Arial"/>
            <w:noProof/>
            <w:lang w:bidi="es-ES"/>
          </w:rPr>
          <w:t>Valor de inicialización de SSAS 2014: detecciones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_Toc469571147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55</w:t>
        </w:r>
        <w:r w:rsidR="001974C6" w:rsidRPr="001974C6">
          <w:rPr>
            <w:rFonts w:cs="Arial"/>
            <w:noProof/>
            <w:webHidden/>
          </w:rPr>
          <w:fldChar w:fldCharType="end"/>
        </w:r>
      </w:hyperlink>
    </w:p>
    <w:p w14:paraId="2D353272" w14:textId="1521664D"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48" w:history="1">
        <w:r w:rsidR="001974C6" w:rsidRPr="001974C6">
          <w:rPr>
            <w:rStyle w:val="Hyperlink"/>
            <w:rFonts w:cs="Arial"/>
            <w:noProof/>
            <w:lang w:bidi="es-ES"/>
          </w:rPr>
          <w:t>Base de datos tabular de SSAS 2014</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_Toc469571148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55</w:t>
        </w:r>
        <w:r w:rsidR="001974C6" w:rsidRPr="001974C6">
          <w:rPr>
            <w:rFonts w:cs="Arial"/>
            <w:noProof/>
            <w:webHidden/>
          </w:rPr>
          <w:fldChar w:fldCharType="end"/>
        </w:r>
      </w:hyperlink>
    </w:p>
    <w:p w14:paraId="6CDD0432" w14:textId="275C0FEC"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49" w:history="1">
        <w:r w:rsidR="001974C6" w:rsidRPr="001974C6">
          <w:rPr>
            <w:rStyle w:val="Hyperlink"/>
            <w:rFonts w:cs="Arial"/>
            <w:noProof/>
            <w:lang w:bidi="es-ES"/>
          </w:rPr>
          <w:t>Base de datos tabular de SSAS 2014: detecciones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_Toc469571149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56</w:t>
        </w:r>
        <w:r w:rsidR="001974C6" w:rsidRPr="001974C6">
          <w:rPr>
            <w:rFonts w:cs="Arial"/>
            <w:noProof/>
            <w:webHidden/>
          </w:rPr>
          <w:fldChar w:fldCharType="end"/>
        </w:r>
      </w:hyperlink>
    </w:p>
    <w:p w14:paraId="75F6E89F" w14:textId="3911B935"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50" w:history="1">
        <w:r w:rsidR="001974C6" w:rsidRPr="001974C6">
          <w:rPr>
            <w:rStyle w:val="Hyperlink"/>
            <w:rFonts w:cs="Arial"/>
            <w:noProof/>
            <w:lang w:bidi="es-ES"/>
          </w:rPr>
          <w:t>Base de datos tabular de SSAS 2014: monitores de unidad</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_Toc469571150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56</w:t>
        </w:r>
        <w:r w:rsidR="001974C6" w:rsidRPr="001974C6">
          <w:rPr>
            <w:rFonts w:cs="Arial"/>
            <w:noProof/>
            <w:webHidden/>
          </w:rPr>
          <w:fldChar w:fldCharType="end"/>
        </w:r>
      </w:hyperlink>
    </w:p>
    <w:p w14:paraId="1C4722B6" w14:textId="01BCF578"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51" w:history="1">
        <w:r w:rsidR="001974C6" w:rsidRPr="001974C6">
          <w:rPr>
            <w:rStyle w:val="Hyperlink"/>
            <w:rFonts w:cs="Arial"/>
            <w:noProof/>
            <w:lang w:bidi="es-ES"/>
          </w:rPr>
          <w:t>Base de datos tabular de SSAS 2014: reglas (no de alerta)</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_Toc469571151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58</w:t>
        </w:r>
        <w:r w:rsidR="001974C6" w:rsidRPr="001974C6">
          <w:rPr>
            <w:rFonts w:cs="Arial"/>
            <w:noProof/>
            <w:webHidden/>
          </w:rPr>
          <w:fldChar w:fldCharType="end"/>
        </w:r>
      </w:hyperlink>
    </w:p>
    <w:p w14:paraId="700B58D6" w14:textId="43792317" w:rsidR="001974C6" w:rsidRPr="001974C6" w:rsidRDefault="008161D2">
      <w:pPr>
        <w:pStyle w:val="TOC2"/>
        <w:tabs>
          <w:tab w:val="right" w:leader="dot" w:pos="8630"/>
        </w:tabs>
        <w:rPr>
          <w:rFonts w:eastAsiaTheme="minorEastAsia" w:cs="Arial"/>
          <w:noProof/>
          <w:kern w:val="0"/>
          <w:sz w:val="22"/>
          <w:szCs w:val="22"/>
          <w:lang w:val="en-US" w:eastAsia="ja-JP"/>
        </w:rPr>
      </w:pPr>
      <w:hyperlink w:anchor="_Toc469571152" w:history="1">
        <w:r w:rsidR="001974C6" w:rsidRPr="001974C6">
          <w:rPr>
            <w:rStyle w:val="Hyperlink"/>
            <w:rFonts w:cs="Arial"/>
            <w:noProof/>
            <w:lang w:bidi="es-ES"/>
          </w:rPr>
          <w:t>Instancia tabular de SSAS 2014</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_Toc469571152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63</w:t>
        </w:r>
        <w:r w:rsidR="001974C6" w:rsidRPr="001974C6">
          <w:rPr>
            <w:rFonts w:cs="Arial"/>
            <w:noProof/>
            <w:webHidden/>
          </w:rPr>
          <w:fldChar w:fldCharType="end"/>
        </w:r>
      </w:hyperlink>
    </w:p>
    <w:p w14:paraId="7E5BF6D6" w14:textId="406F302A"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53" w:history="1">
        <w:r w:rsidR="001974C6" w:rsidRPr="001974C6">
          <w:rPr>
            <w:rStyle w:val="Hyperlink"/>
            <w:rFonts w:cs="Arial"/>
            <w:noProof/>
            <w:lang w:bidi="es-ES"/>
          </w:rPr>
          <w:t>Instancia tabular de SSAS 2014: detecciones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_Toc469571153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63</w:t>
        </w:r>
        <w:r w:rsidR="001974C6" w:rsidRPr="001974C6">
          <w:rPr>
            <w:rFonts w:cs="Arial"/>
            <w:noProof/>
            <w:webHidden/>
          </w:rPr>
          <w:fldChar w:fldCharType="end"/>
        </w:r>
      </w:hyperlink>
    </w:p>
    <w:p w14:paraId="29195B91" w14:textId="20A67FD0"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54" w:history="1">
        <w:r w:rsidR="001974C6" w:rsidRPr="001974C6">
          <w:rPr>
            <w:rStyle w:val="Hyperlink"/>
            <w:rFonts w:cs="Arial"/>
            <w:noProof/>
            <w:lang w:bidi="es-ES"/>
          </w:rPr>
          <w:t>Instancia tabular de SSAS 2014: monitores de dependencia (acumulación)</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_Toc469571154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63</w:t>
        </w:r>
        <w:r w:rsidR="001974C6" w:rsidRPr="001974C6">
          <w:rPr>
            <w:rFonts w:cs="Arial"/>
            <w:noProof/>
            <w:webHidden/>
          </w:rPr>
          <w:fldChar w:fldCharType="end"/>
        </w:r>
      </w:hyperlink>
    </w:p>
    <w:p w14:paraId="4CDA8BD6" w14:textId="52B4AED5" w:rsidR="001974C6" w:rsidRPr="001974C6" w:rsidRDefault="008161D2">
      <w:pPr>
        <w:pStyle w:val="TOC1"/>
        <w:tabs>
          <w:tab w:val="right" w:leader="dot" w:pos="8630"/>
        </w:tabs>
        <w:rPr>
          <w:rFonts w:eastAsiaTheme="minorEastAsia" w:cs="Arial"/>
          <w:noProof/>
          <w:kern w:val="0"/>
          <w:sz w:val="22"/>
          <w:szCs w:val="22"/>
          <w:lang w:val="en-US" w:eastAsia="ja-JP"/>
        </w:rPr>
      </w:pPr>
      <w:hyperlink w:anchor="_Toc469571155" w:history="1">
        <w:r w:rsidR="001974C6" w:rsidRPr="001974C6">
          <w:rPr>
            <w:rStyle w:val="Hyperlink"/>
            <w:rFonts w:cs="Arial"/>
            <w:noProof/>
            <w:lang w:bidi="es-ES"/>
          </w:rPr>
          <w:t>Apéndice: Problemas conocidos y solución de problemas</w:t>
        </w:r>
        <w:r w:rsidR="001974C6" w:rsidRPr="001974C6">
          <w:rPr>
            <w:rFonts w:cs="Arial"/>
            <w:noProof/>
            <w:webHidden/>
          </w:rPr>
          <w:tab/>
        </w:r>
        <w:r w:rsidR="001974C6" w:rsidRPr="001974C6">
          <w:rPr>
            <w:rFonts w:cs="Arial"/>
            <w:noProof/>
            <w:webHidden/>
          </w:rPr>
          <w:fldChar w:fldCharType="begin"/>
        </w:r>
        <w:r w:rsidR="001974C6" w:rsidRPr="001974C6">
          <w:rPr>
            <w:rFonts w:cs="Arial"/>
            <w:noProof/>
            <w:webHidden/>
          </w:rPr>
          <w:instrText xml:space="preserve"> PAGEREF _Toc469571155 \h </w:instrText>
        </w:r>
        <w:r w:rsidR="001974C6" w:rsidRPr="001974C6">
          <w:rPr>
            <w:rFonts w:cs="Arial"/>
            <w:noProof/>
            <w:webHidden/>
          </w:rPr>
        </w:r>
        <w:r w:rsidR="001974C6" w:rsidRPr="001974C6">
          <w:rPr>
            <w:rFonts w:cs="Arial"/>
            <w:noProof/>
            <w:webHidden/>
          </w:rPr>
          <w:fldChar w:fldCharType="separate"/>
        </w:r>
        <w:r w:rsidR="001974C6" w:rsidRPr="001974C6">
          <w:rPr>
            <w:rFonts w:cs="Arial"/>
            <w:noProof/>
            <w:webHidden/>
          </w:rPr>
          <w:t>63</w:t>
        </w:r>
        <w:r w:rsidR="001974C6" w:rsidRPr="001974C6">
          <w:rPr>
            <w:rFonts w:cs="Arial"/>
            <w:noProof/>
            <w:webHidden/>
          </w:rPr>
          <w:fldChar w:fldCharType="end"/>
        </w:r>
      </w:hyperlink>
    </w:p>
    <w:p w14:paraId="267312C6" w14:textId="77777777" w:rsidR="001974C6" w:rsidRPr="001974C6" w:rsidRDefault="001E5344" w:rsidP="001E5344">
      <w:pPr>
        <w:rPr>
          <w:rFonts w:cs="Arial"/>
          <w:noProof/>
        </w:rPr>
      </w:pPr>
      <w:r w:rsidRPr="001974C6">
        <w:rPr>
          <w:rFonts w:cs="Arial"/>
          <w:b/>
          <w:noProof/>
          <w:lang w:bidi="es-ES"/>
        </w:rPr>
        <w:fldChar w:fldCharType="end"/>
      </w:r>
      <w:r w:rsidR="003B3ECC" w:rsidRPr="001974C6">
        <w:rPr>
          <w:rFonts w:cs="Arial"/>
          <w:lang w:bidi="es-ES"/>
        </w:rPr>
        <w:fldChar w:fldCharType="begin"/>
      </w:r>
      <w:r w:rsidR="003B3ECC" w:rsidRPr="001974C6">
        <w:rPr>
          <w:rFonts w:cs="Arial"/>
          <w:lang w:bidi="es-ES"/>
        </w:rPr>
        <w:instrText xml:space="preserve"> TOC \f \h \t "DSTOC1-1,1,DSTOC1-2,2,DSTOC1-3,3,DSTOC1-4,4,DSTOC1-5,5,DSTOC1-6,6,DSTOC1-7,7,DSTOC1-8,8,DSTOC1-9,9,DSTOC2-2,2,DSTOC2-3,3,DSTOC2-4,4,DSTOC2-5,5,DSTOC2-6,6,DSTOC2-7,7,DSTOC2-8,8,DSTOC2-9,9,DSTOC3-3,3,DSTOC3-4,4,DSTOC3-5,5,DSTOC3-6,6,DSTOC3-7,7,DST </w:instrText>
      </w:r>
      <w:r w:rsidR="003B3ECC" w:rsidRPr="001974C6">
        <w:rPr>
          <w:rFonts w:cs="Arial"/>
          <w:lang w:bidi="es-ES"/>
        </w:rPr>
        <w:fldChar w:fldCharType="separate"/>
      </w:r>
    </w:p>
    <w:p w14:paraId="27A3FB2A" w14:textId="272FCAE9" w:rsidR="001974C6" w:rsidRPr="001974C6" w:rsidRDefault="008161D2">
      <w:pPr>
        <w:pStyle w:val="TOC3"/>
        <w:tabs>
          <w:tab w:val="right" w:leader="dot" w:pos="8630"/>
        </w:tabs>
        <w:rPr>
          <w:rFonts w:eastAsiaTheme="minorEastAsia" w:cs="Arial"/>
          <w:noProof/>
          <w:kern w:val="0"/>
          <w:sz w:val="22"/>
          <w:szCs w:val="22"/>
          <w:lang w:val="en-US" w:eastAsia="ja-JP"/>
        </w:rPr>
      </w:pPr>
      <w:hyperlink w:anchor="_Toc469571156" w:history="1">
        <w:r w:rsidR="001974C6" w:rsidRPr="001974C6">
          <w:rPr>
            <w:rStyle w:val="Hyperlink"/>
            <w:rFonts w:cs="Arial"/>
            <w:noProof/>
            <w:lang w:bidi="es-ES"/>
          </w:rPr>
          <w:t>Acumulaciones de estados</w:t>
        </w:r>
        <w:r w:rsidR="001974C6" w:rsidRPr="001974C6">
          <w:rPr>
            <w:rFonts w:cs="Arial"/>
            <w:noProof/>
          </w:rPr>
          <w:tab/>
        </w:r>
        <w:r w:rsidR="001974C6" w:rsidRPr="001974C6">
          <w:rPr>
            <w:rFonts w:cs="Arial"/>
            <w:noProof/>
          </w:rPr>
          <w:fldChar w:fldCharType="begin"/>
        </w:r>
        <w:r w:rsidR="001974C6" w:rsidRPr="001974C6">
          <w:rPr>
            <w:rFonts w:cs="Arial"/>
            <w:noProof/>
          </w:rPr>
          <w:instrText xml:space="preserve"> PAGEREF _Toc469571156 \h </w:instrText>
        </w:r>
        <w:r w:rsidR="001974C6" w:rsidRPr="001974C6">
          <w:rPr>
            <w:rFonts w:cs="Arial"/>
            <w:noProof/>
          </w:rPr>
        </w:r>
        <w:r w:rsidR="001974C6" w:rsidRPr="001974C6">
          <w:rPr>
            <w:rFonts w:cs="Arial"/>
            <w:noProof/>
          </w:rPr>
          <w:fldChar w:fldCharType="separate"/>
        </w:r>
        <w:r w:rsidR="001974C6" w:rsidRPr="001974C6">
          <w:rPr>
            <w:rFonts w:cs="Arial"/>
            <w:noProof/>
          </w:rPr>
          <w:t>14</w:t>
        </w:r>
        <w:r w:rsidR="001974C6" w:rsidRPr="001974C6">
          <w:rPr>
            <w:rFonts w:cs="Arial"/>
            <w:noProof/>
          </w:rPr>
          <w:fldChar w:fldCharType="end"/>
        </w:r>
      </w:hyperlink>
    </w:p>
    <w:p w14:paraId="027F47C4" w14:textId="77777777" w:rsidR="003B3ECC" w:rsidRPr="001974C6" w:rsidRDefault="003B3ECC" w:rsidP="003B3ECC">
      <w:pPr>
        <w:rPr>
          <w:rFonts w:cs="Arial"/>
        </w:rPr>
        <w:sectPr w:rsidR="003B3ECC" w:rsidRPr="001974C6" w:rsidSect="00FB2389">
          <w:footerReference w:type="default" r:id="rId18"/>
          <w:type w:val="oddPage"/>
          <w:pgSz w:w="12240" w:h="15840" w:code="1"/>
          <w:pgMar w:top="1440" w:right="1800" w:bottom="1440" w:left="1800" w:header="1440" w:footer="1440" w:gutter="0"/>
          <w:cols w:space="720"/>
          <w:docGrid w:linePitch="360"/>
        </w:sectPr>
      </w:pPr>
      <w:r w:rsidRPr="001974C6">
        <w:rPr>
          <w:rFonts w:cs="Arial"/>
          <w:lang w:bidi="es-ES"/>
        </w:rPr>
        <w:fldChar w:fldCharType="end"/>
      </w:r>
    </w:p>
    <w:p w14:paraId="67F0CB18" w14:textId="68077C26" w:rsidR="003B3ECC" w:rsidRPr="001974C6" w:rsidRDefault="000B3DCE" w:rsidP="00C27BF0">
      <w:pPr>
        <w:pStyle w:val="Heading1"/>
        <w:rPr>
          <w:rStyle w:val="BookTitle"/>
          <w:rFonts w:cs="Arial"/>
          <w:b/>
          <w:bCs w:val="0"/>
          <w:i w:val="0"/>
          <w:iCs w:val="0"/>
          <w:spacing w:val="0"/>
        </w:rPr>
      </w:pPr>
      <w:r w:rsidRPr="001974C6">
        <w:rPr>
          <w:rStyle w:val="BookTitle"/>
          <w:rFonts w:cs="Arial"/>
          <w:b/>
          <w:i w:val="0"/>
          <w:spacing w:val="0"/>
          <w:lang w:bidi="es-ES"/>
        </w:rPr>
        <w:br w:type="page"/>
      </w:r>
      <w:bookmarkStart w:id="0" w:name="_Toc469571092"/>
      <w:r w:rsidR="003B3ECC" w:rsidRPr="001974C6">
        <w:rPr>
          <w:rStyle w:val="BookTitle"/>
          <w:rFonts w:cs="Arial"/>
          <w:b/>
          <w:i w:val="0"/>
          <w:spacing w:val="0"/>
          <w:lang w:bidi="es-ES"/>
        </w:rPr>
        <w:lastRenderedPageBreak/>
        <w:t xml:space="preserve">Guía sobre el módulo de administración de System Center para </w:t>
      </w:r>
      <w:bookmarkStart w:id="1" w:name="z75c4f0c1ac0c4541afcddc6d942746cc"/>
      <w:bookmarkEnd w:id="1"/>
      <w:r w:rsidR="003B3ECC" w:rsidRPr="001974C6">
        <w:rPr>
          <w:rStyle w:val="BookTitle"/>
          <w:rFonts w:cs="Arial"/>
          <w:b/>
          <w:i w:val="0"/>
          <w:spacing w:val="0"/>
          <w:lang w:bidi="es-ES"/>
        </w:rPr>
        <w:t>SQL Server 2014 Analysis Services</w:t>
      </w:r>
      <w:bookmarkEnd w:id="0"/>
    </w:p>
    <w:p w14:paraId="1BAC4DF6" w14:textId="3E81F3A4" w:rsidR="003B3ECC" w:rsidRPr="001974C6" w:rsidRDefault="003B3ECC" w:rsidP="001C597A">
      <w:pPr>
        <w:jc w:val="both"/>
        <w:rPr>
          <w:rFonts w:cs="Arial"/>
        </w:rPr>
      </w:pPr>
      <w:r w:rsidRPr="001974C6">
        <w:rPr>
          <w:rFonts w:cs="Arial"/>
          <w:lang w:bidi="es-ES"/>
        </w:rPr>
        <w:t xml:space="preserve">Esta guía se basó en la versión </w:t>
      </w:r>
      <w:r w:rsidR="00D51BB5" w:rsidRPr="001974C6">
        <w:rPr>
          <w:rFonts w:cs="Arial"/>
          <w:lang w:bidi="es-ES"/>
        </w:rPr>
        <w:t xml:space="preserve">6.7.15.0 </w:t>
      </w:r>
      <w:r w:rsidRPr="001974C6">
        <w:rPr>
          <w:rFonts w:cs="Arial"/>
          <w:lang w:bidi="es-ES"/>
        </w:rPr>
        <w:t>del módulo de administración para SQL Server 2014 Analysis Services.</w:t>
      </w:r>
    </w:p>
    <w:p w14:paraId="3B004603" w14:textId="77777777" w:rsidR="003B3ECC" w:rsidRPr="001974C6" w:rsidRDefault="003B3ECC" w:rsidP="00294AE4">
      <w:pPr>
        <w:pStyle w:val="Heading2"/>
        <w:rPr>
          <w:rFonts w:cs="Arial"/>
        </w:rPr>
      </w:pPr>
      <w:bookmarkStart w:id="2" w:name="_Toc469571093"/>
      <w:r w:rsidRPr="001974C6">
        <w:rPr>
          <w:rFonts w:cs="Arial"/>
          <w:lang w:bidi="es-ES"/>
        </w:rPr>
        <w:t>Historial de la guía</w:t>
      </w:r>
      <w:bookmarkEnd w:id="2"/>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1974C6" w14:paraId="10A42E38" w14:textId="77777777" w:rsidTr="003E4816">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1974C6" w:rsidRDefault="003B3ECC" w:rsidP="00FB2389">
            <w:pPr>
              <w:keepNext/>
              <w:rPr>
                <w:rFonts w:cs="Arial"/>
                <w:b/>
              </w:rPr>
            </w:pPr>
            <w:r w:rsidRPr="001974C6">
              <w:rPr>
                <w:rFonts w:cs="Arial"/>
                <w:b/>
                <w:lang w:bidi="es-ES"/>
              </w:rPr>
              <w:t>Fecha de la versión</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1974C6" w:rsidRDefault="003B3ECC" w:rsidP="00FB2389">
            <w:pPr>
              <w:keepNext/>
              <w:rPr>
                <w:rFonts w:cs="Arial"/>
                <w:b/>
              </w:rPr>
            </w:pPr>
            <w:r w:rsidRPr="001974C6">
              <w:rPr>
                <w:rFonts w:cs="Arial"/>
                <w:b/>
                <w:lang w:bidi="es-ES"/>
              </w:rPr>
              <w:t>Cambios</w:t>
            </w:r>
          </w:p>
        </w:tc>
      </w:tr>
      <w:tr w:rsidR="00D51BB5" w:rsidRPr="001974C6" w14:paraId="2EE04336" w14:textId="77777777" w:rsidTr="003E4816">
        <w:tc>
          <w:tcPr>
            <w:tcW w:w="1875" w:type="dxa"/>
            <w:shd w:val="clear" w:color="auto" w:fill="auto"/>
          </w:tcPr>
          <w:p w14:paraId="15795D86" w14:textId="5970E47A" w:rsidR="00D51BB5" w:rsidRPr="001974C6" w:rsidRDefault="00D51BB5" w:rsidP="00D51BB5">
            <w:pPr>
              <w:rPr>
                <w:rFonts w:cs="Arial"/>
              </w:rPr>
            </w:pPr>
            <w:r w:rsidRPr="001974C6">
              <w:rPr>
                <w:rFonts w:cs="Arial"/>
                <w:lang w:bidi="es-ES"/>
              </w:rPr>
              <w:t>Diciembre de 2016 (versión 6.7.15.0 RTM)</w:t>
            </w:r>
          </w:p>
        </w:tc>
        <w:tc>
          <w:tcPr>
            <w:tcW w:w="6735" w:type="dxa"/>
            <w:shd w:val="clear" w:color="auto" w:fill="auto"/>
          </w:tcPr>
          <w:p w14:paraId="39FF6E2E" w14:textId="77777777" w:rsidR="00D51BB5" w:rsidRPr="001974C6" w:rsidRDefault="00D51BB5" w:rsidP="00D51BB5">
            <w:pPr>
              <w:pStyle w:val="ListParagraph"/>
              <w:numPr>
                <w:ilvl w:val="0"/>
                <w:numId w:val="37"/>
              </w:numPr>
              <w:ind w:left="321" w:hanging="321"/>
              <w:rPr>
                <w:rFonts w:ascii="Arial" w:hAnsi="Arial" w:cs="Arial"/>
                <w:sz w:val="20"/>
                <w:szCs w:val="20"/>
              </w:rPr>
            </w:pPr>
            <w:r w:rsidRPr="001974C6">
              <w:rPr>
                <w:rFonts w:ascii="Arial" w:eastAsia="Arial" w:hAnsi="Arial" w:cs="Arial"/>
                <w:sz w:val="20"/>
                <w:szCs w:val="20"/>
                <w:lang w:bidi="es-ES"/>
              </w:rPr>
              <w:t>Se agregó compatibilidad con configuraciones en las que los nombres de host del equipo excedan los 15 símbolos</w:t>
            </w:r>
          </w:p>
          <w:p w14:paraId="46F2B103" w14:textId="77777777" w:rsidR="00D51BB5" w:rsidRPr="001974C6" w:rsidRDefault="00D51BB5" w:rsidP="003E4816">
            <w:pPr>
              <w:pStyle w:val="ListParagraph"/>
              <w:numPr>
                <w:ilvl w:val="0"/>
                <w:numId w:val="37"/>
              </w:numPr>
              <w:ind w:left="321" w:hanging="321"/>
              <w:rPr>
                <w:rFonts w:ascii="Arial" w:hAnsi="Arial" w:cs="Arial"/>
                <w:sz w:val="20"/>
                <w:szCs w:val="20"/>
              </w:rPr>
            </w:pPr>
            <w:r w:rsidRPr="001974C6">
              <w:rPr>
                <w:rFonts w:ascii="Arial" w:eastAsia="Arial" w:hAnsi="Arial" w:cs="Arial"/>
                <w:sz w:val="20"/>
                <w:szCs w:val="20"/>
                <w:lang w:bidi="es-ES"/>
              </w:rPr>
              <w:t>Corregido: en algunas ocasiones, los flujos de trabajo de AS se bloquean</w:t>
            </w:r>
          </w:p>
          <w:p w14:paraId="6C05A037" w14:textId="677D9894" w:rsidR="00D51BB5" w:rsidRPr="001974C6" w:rsidRDefault="00D51BB5" w:rsidP="003E4816">
            <w:pPr>
              <w:pStyle w:val="ListParagraph"/>
              <w:numPr>
                <w:ilvl w:val="0"/>
                <w:numId w:val="37"/>
              </w:numPr>
              <w:ind w:left="321" w:hanging="321"/>
              <w:rPr>
                <w:rFonts w:ascii="Arial" w:hAnsi="Arial" w:cs="Arial"/>
                <w:sz w:val="20"/>
                <w:szCs w:val="20"/>
              </w:rPr>
            </w:pPr>
            <w:r w:rsidRPr="001974C6">
              <w:rPr>
                <w:rFonts w:ascii="Arial" w:eastAsia="Arial" w:hAnsi="Arial" w:cs="Arial"/>
                <w:sz w:val="20"/>
                <w:szCs w:val="20"/>
                <w:lang w:bidi="es-ES"/>
              </w:rPr>
              <w:t>Se actualizó Visualization Library</w:t>
            </w:r>
          </w:p>
        </w:tc>
      </w:tr>
      <w:tr w:rsidR="002F1AFD" w:rsidRPr="001974C6" w14:paraId="5DC2DD60" w14:textId="77777777" w:rsidTr="003E4816">
        <w:tc>
          <w:tcPr>
            <w:tcW w:w="1875" w:type="dxa"/>
            <w:shd w:val="clear" w:color="auto" w:fill="auto"/>
          </w:tcPr>
          <w:p w14:paraId="729282C4" w14:textId="05686BC3" w:rsidR="002F1AFD" w:rsidRPr="001974C6" w:rsidRDefault="0024276E">
            <w:pPr>
              <w:rPr>
                <w:rFonts w:cs="Arial"/>
              </w:rPr>
            </w:pPr>
            <w:r w:rsidRPr="001974C6">
              <w:rPr>
                <w:rFonts w:cs="Arial"/>
                <w:lang w:bidi="es-ES"/>
              </w:rPr>
              <w:t>Marzo de 2016</w:t>
            </w:r>
          </w:p>
        </w:tc>
        <w:tc>
          <w:tcPr>
            <w:tcW w:w="6735" w:type="dxa"/>
            <w:shd w:val="clear" w:color="auto" w:fill="auto"/>
          </w:tcPr>
          <w:p w14:paraId="77BBC038" w14:textId="1FB3B861" w:rsidR="002F1AFD" w:rsidRPr="001974C6" w:rsidRDefault="002F1AFD" w:rsidP="002F1AFD">
            <w:pPr>
              <w:pStyle w:val="ListParagraph"/>
              <w:numPr>
                <w:ilvl w:val="0"/>
                <w:numId w:val="34"/>
              </w:numPr>
              <w:ind w:left="321" w:hanging="322"/>
              <w:rPr>
                <w:rFonts w:ascii="Arial" w:hAnsi="Arial" w:cs="Arial"/>
                <w:sz w:val="20"/>
                <w:szCs w:val="20"/>
              </w:rPr>
            </w:pPr>
            <w:r w:rsidRPr="001974C6">
              <w:rPr>
                <w:rFonts w:ascii="Arial" w:eastAsia="Arial" w:hAnsi="Arial" w:cs="Arial"/>
                <w:sz w:val="20"/>
                <w:szCs w:val="20"/>
                <w:lang w:bidi="es-ES"/>
              </w:rPr>
              <w:t>Se han actualizado las referencias y se han quitado los elementos en desuso para admitir la biblioteca de visualización 6.6.4.0+.</w:t>
            </w:r>
          </w:p>
          <w:p w14:paraId="78CA096B" w14:textId="1774BECD" w:rsidR="002F1AFD" w:rsidRPr="001974C6" w:rsidRDefault="002F1AFD" w:rsidP="002F1AFD">
            <w:pPr>
              <w:pStyle w:val="ListParagraph"/>
              <w:numPr>
                <w:ilvl w:val="0"/>
                <w:numId w:val="34"/>
              </w:numPr>
              <w:ind w:left="321" w:hanging="322"/>
              <w:rPr>
                <w:rFonts w:ascii="Arial" w:hAnsi="Arial" w:cs="Arial"/>
                <w:sz w:val="20"/>
                <w:szCs w:val="20"/>
              </w:rPr>
            </w:pPr>
            <w:r w:rsidRPr="001974C6">
              <w:rPr>
                <w:rFonts w:ascii="Arial" w:eastAsia="Arial" w:hAnsi="Arial" w:cs="Arial"/>
                <w:sz w:val="20"/>
                <w:szCs w:val="20"/>
                <w:lang w:bidi="es-ES"/>
              </w:rPr>
              <w:t>Se ha corregido un error consistente en que el módulo de administración de SSAS no podía recopilar contadores de rendimiento de sistema operativo con nombres localizados</w:t>
            </w:r>
          </w:p>
          <w:p w14:paraId="79D84F6B" w14:textId="77777777" w:rsidR="002F1AFD" w:rsidRPr="001974C6" w:rsidRDefault="002F1AFD" w:rsidP="002F1AFD">
            <w:pPr>
              <w:pStyle w:val="ListParagraph"/>
              <w:numPr>
                <w:ilvl w:val="0"/>
                <w:numId w:val="34"/>
              </w:numPr>
              <w:ind w:left="321" w:hanging="322"/>
              <w:rPr>
                <w:rFonts w:ascii="Arial" w:hAnsi="Arial" w:cs="Arial"/>
                <w:sz w:val="20"/>
                <w:szCs w:val="20"/>
              </w:rPr>
            </w:pPr>
            <w:r w:rsidRPr="001974C6">
              <w:rPr>
                <w:rFonts w:ascii="Arial" w:eastAsia="Arial" w:hAnsi="Arial" w:cs="Arial"/>
                <w:sz w:val="20"/>
                <w:szCs w:val="20"/>
                <w:lang w:bidi="es-ES"/>
              </w:rPr>
              <w:t>Se han actualizado las detecciones para generar errores en caso de que surjan algunos problemas durante la detección.</w:t>
            </w:r>
          </w:p>
          <w:p w14:paraId="7A6BBE51" w14:textId="77777777" w:rsidR="002F1AFD" w:rsidRPr="001974C6" w:rsidRDefault="002F1AFD" w:rsidP="002F1AFD">
            <w:pPr>
              <w:pStyle w:val="ListParagraph"/>
              <w:numPr>
                <w:ilvl w:val="0"/>
                <w:numId w:val="34"/>
              </w:numPr>
              <w:ind w:left="321" w:hanging="322"/>
              <w:rPr>
                <w:rFonts w:ascii="Arial" w:hAnsi="Arial" w:cs="Arial"/>
                <w:sz w:val="20"/>
                <w:szCs w:val="20"/>
              </w:rPr>
            </w:pPr>
            <w:r w:rsidRPr="001974C6">
              <w:rPr>
                <w:rFonts w:ascii="Arial" w:eastAsia="Arial" w:hAnsi="Arial" w:cs="Arial"/>
                <w:sz w:val="20"/>
                <w:szCs w:val="20"/>
                <w:lang w:bidi="es-ES"/>
              </w:rPr>
              <w:t>Se ha corregido la colección de errores de módulo en instancias de clúster para reducir el ruido.</w:t>
            </w:r>
          </w:p>
          <w:p w14:paraId="127132C6" w14:textId="77777777" w:rsidR="002F1AFD" w:rsidRPr="001974C6" w:rsidRDefault="002F1AFD" w:rsidP="002F1AFD">
            <w:pPr>
              <w:pStyle w:val="ListParagraph"/>
              <w:numPr>
                <w:ilvl w:val="0"/>
                <w:numId w:val="34"/>
              </w:numPr>
              <w:ind w:left="321" w:hanging="322"/>
              <w:rPr>
                <w:rFonts w:ascii="Arial" w:hAnsi="Arial" w:cs="Arial"/>
                <w:sz w:val="20"/>
                <w:szCs w:val="20"/>
              </w:rPr>
            </w:pPr>
            <w:r w:rsidRPr="001974C6">
              <w:rPr>
                <w:rFonts w:ascii="Arial" w:eastAsia="Arial" w:hAnsi="Arial" w:cs="Arial"/>
                <w:sz w:val="20"/>
                <w:szCs w:val="20"/>
                <w:lang w:bidi="es-ES"/>
              </w:rPr>
              <w:t>Se han cambiado los valores predeterminados del monitor de uso de la CPU y se ha agregado muestreo al uso de memoria en el monitor de servidor.</w:t>
            </w:r>
          </w:p>
          <w:p w14:paraId="1BB58776" w14:textId="77777777" w:rsidR="002F1AFD" w:rsidRPr="001974C6" w:rsidRDefault="002F1AFD" w:rsidP="002F1AFD">
            <w:pPr>
              <w:pStyle w:val="ListParagraph"/>
              <w:numPr>
                <w:ilvl w:val="0"/>
                <w:numId w:val="34"/>
              </w:numPr>
              <w:ind w:left="321" w:hanging="322"/>
              <w:rPr>
                <w:rFonts w:ascii="Arial" w:hAnsi="Arial" w:cs="Arial"/>
                <w:sz w:val="20"/>
                <w:szCs w:val="20"/>
              </w:rPr>
            </w:pPr>
            <w:r w:rsidRPr="001974C6">
              <w:rPr>
                <w:rFonts w:ascii="Arial" w:eastAsia="Arial" w:hAnsi="Arial" w:cs="Arial"/>
                <w:sz w:val="20"/>
                <w:szCs w:val="20"/>
                <w:lang w:bidi="es-ES"/>
              </w:rPr>
              <w:t>Se redujo la complejidad interna de módulos</w:t>
            </w:r>
          </w:p>
          <w:p w14:paraId="1E1A6FD1" w14:textId="77777777" w:rsidR="002F1AFD" w:rsidRPr="001974C6" w:rsidRDefault="002F1AFD" w:rsidP="002F1AFD">
            <w:pPr>
              <w:pStyle w:val="ListParagraph"/>
              <w:numPr>
                <w:ilvl w:val="0"/>
                <w:numId w:val="34"/>
              </w:numPr>
              <w:ind w:left="321" w:hanging="322"/>
              <w:rPr>
                <w:rFonts w:ascii="Arial" w:hAnsi="Arial" w:cs="Arial"/>
                <w:sz w:val="20"/>
                <w:szCs w:val="20"/>
              </w:rPr>
            </w:pPr>
            <w:r w:rsidRPr="001974C6">
              <w:rPr>
                <w:rFonts w:ascii="Arial" w:eastAsia="Arial" w:hAnsi="Arial" w:cs="Arial"/>
                <w:sz w:val="20"/>
                <w:szCs w:val="20"/>
                <w:lang w:bidi="es-ES"/>
              </w:rPr>
              <w:t>Se han corregido las detecciones. Ahora los últimos elementos pueden ser no detectados.</w:t>
            </w:r>
          </w:p>
          <w:p w14:paraId="7740765F" w14:textId="77777777" w:rsidR="002F1AFD" w:rsidRPr="001974C6" w:rsidRDefault="002F1AFD" w:rsidP="002F1AFD">
            <w:pPr>
              <w:pStyle w:val="ListParagraph"/>
              <w:numPr>
                <w:ilvl w:val="0"/>
                <w:numId w:val="34"/>
              </w:numPr>
              <w:ind w:left="321" w:hanging="322"/>
              <w:rPr>
                <w:rFonts w:ascii="Arial" w:hAnsi="Arial" w:cs="Arial"/>
                <w:sz w:val="20"/>
                <w:szCs w:val="20"/>
              </w:rPr>
            </w:pPr>
            <w:r w:rsidRPr="001974C6">
              <w:rPr>
                <w:rFonts w:ascii="Arial" w:eastAsia="Arial" w:hAnsi="Arial" w:cs="Arial"/>
                <w:sz w:val="20"/>
                <w:szCs w:val="20"/>
                <w:lang w:bidi="es-ES"/>
              </w:rPr>
              <w:t>Se ha simplificado el panel para que sea más rápido e informativo.</w:t>
            </w:r>
          </w:p>
          <w:p w14:paraId="7F0A055B" w14:textId="77777777" w:rsidR="002F1AFD" w:rsidRPr="001974C6" w:rsidRDefault="002F1AFD" w:rsidP="002F1AFD">
            <w:pPr>
              <w:pStyle w:val="ListParagraph"/>
              <w:numPr>
                <w:ilvl w:val="0"/>
                <w:numId w:val="34"/>
              </w:numPr>
              <w:ind w:left="321" w:hanging="322"/>
              <w:rPr>
                <w:rFonts w:ascii="Arial" w:hAnsi="Arial" w:cs="Arial"/>
                <w:sz w:val="20"/>
                <w:szCs w:val="20"/>
              </w:rPr>
            </w:pPr>
            <w:r w:rsidRPr="001974C6">
              <w:rPr>
                <w:rFonts w:ascii="Arial" w:eastAsia="Arial" w:hAnsi="Arial" w:cs="Arial"/>
                <w:sz w:val="20"/>
                <w:szCs w:val="20"/>
                <w:lang w:bidi="es-ES"/>
              </w:rPr>
              <w:t>Se han revisado y actualizado los artículos de Knowledge Base.</w:t>
            </w:r>
          </w:p>
          <w:p w14:paraId="3E7C7529" w14:textId="77777777" w:rsidR="002F1AFD" w:rsidRPr="001974C6" w:rsidRDefault="002F1AFD" w:rsidP="002F1AFD">
            <w:pPr>
              <w:pStyle w:val="ListParagraph"/>
              <w:numPr>
                <w:ilvl w:val="0"/>
                <w:numId w:val="34"/>
              </w:numPr>
              <w:ind w:left="321" w:hanging="322"/>
              <w:rPr>
                <w:rFonts w:ascii="Arial" w:hAnsi="Arial" w:cs="Arial"/>
                <w:sz w:val="20"/>
                <w:szCs w:val="20"/>
              </w:rPr>
            </w:pPr>
            <w:r w:rsidRPr="001974C6">
              <w:rPr>
                <w:rFonts w:ascii="Arial" w:eastAsia="Arial" w:hAnsi="Arial" w:cs="Arial"/>
                <w:sz w:val="20"/>
                <w:szCs w:val="20"/>
                <w:lang w:bidi="es-ES"/>
              </w:rPr>
              <w:t>Se ha agregado compatibilidad de tiempo de espera para cada flujo de trabajo no nativo.</w:t>
            </w:r>
          </w:p>
          <w:p w14:paraId="47A77E89" w14:textId="77777777" w:rsidR="002F1AFD" w:rsidRPr="001974C6" w:rsidRDefault="002F1AFD" w:rsidP="002F1AFD">
            <w:pPr>
              <w:pStyle w:val="ListParagraph"/>
              <w:numPr>
                <w:ilvl w:val="0"/>
                <w:numId w:val="34"/>
              </w:numPr>
              <w:ind w:left="321" w:hanging="322"/>
              <w:rPr>
                <w:rFonts w:ascii="Arial" w:hAnsi="Arial" w:cs="Arial"/>
                <w:b/>
                <w:sz w:val="20"/>
                <w:szCs w:val="20"/>
              </w:rPr>
            </w:pPr>
            <w:r w:rsidRPr="001974C6">
              <w:rPr>
                <w:rFonts w:ascii="Arial" w:eastAsia="Arial" w:hAnsi="Arial" w:cs="Arial"/>
                <w:sz w:val="20"/>
                <w:szCs w:val="20"/>
                <w:lang w:bidi="es-ES"/>
              </w:rPr>
              <w:t>Se ha corregido el monitor de sesiones de bloqueo, ya que en ocasiones calculaba las sesiones de bloqueo incorrectamente.</w:t>
            </w:r>
          </w:p>
          <w:p w14:paraId="7FAE2309" w14:textId="77777777" w:rsidR="002F1AFD" w:rsidRPr="001974C6" w:rsidRDefault="002F1AFD" w:rsidP="002F1AFD">
            <w:pPr>
              <w:pStyle w:val="ListParagraph"/>
              <w:numPr>
                <w:ilvl w:val="0"/>
                <w:numId w:val="34"/>
              </w:numPr>
              <w:spacing w:after="160" w:line="256" w:lineRule="auto"/>
              <w:ind w:left="321" w:hanging="322"/>
              <w:contextualSpacing/>
              <w:rPr>
                <w:rFonts w:ascii="Arial" w:hAnsi="Arial" w:cs="Arial"/>
                <w:sz w:val="20"/>
                <w:szCs w:val="20"/>
              </w:rPr>
            </w:pPr>
            <w:r w:rsidRPr="001974C6">
              <w:rPr>
                <w:rFonts w:ascii="Arial" w:eastAsia="Arial" w:hAnsi="Arial" w:cs="Arial"/>
                <w:sz w:val="20"/>
                <w:szCs w:val="20"/>
                <w:lang w:bidi="es-ES"/>
              </w:rPr>
              <w:t>Compatibilidad de Win10: se ha corregido un problema de detección de versión de sistema operativo.</w:t>
            </w:r>
          </w:p>
          <w:p w14:paraId="4864BB0B" w14:textId="77777777" w:rsidR="00362017" w:rsidRPr="001974C6" w:rsidRDefault="002F1AFD" w:rsidP="002F1AFD">
            <w:pPr>
              <w:pStyle w:val="ListParagraph"/>
              <w:numPr>
                <w:ilvl w:val="0"/>
                <w:numId w:val="34"/>
              </w:numPr>
              <w:ind w:left="321" w:hanging="322"/>
              <w:rPr>
                <w:rFonts w:ascii="Arial" w:hAnsi="Arial" w:cs="Arial"/>
                <w:sz w:val="20"/>
                <w:szCs w:val="20"/>
              </w:rPr>
            </w:pPr>
            <w:r w:rsidRPr="001974C6">
              <w:rPr>
                <w:rFonts w:ascii="Arial" w:eastAsia="Arial" w:hAnsi="Arial" w:cs="Arial"/>
                <w:sz w:val="20"/>
                <w:szCs w:val="20"/>
                <w:lang w:bidi="es-ES"/>
              </w:rPr>
              <w:t>Se ha corregido la descripción de la alerta de uso de la CPU.</w:t>
            </w:r>
          </w:p>
          <w:p w14:paraId="79AF865F" w14:textId="460A015D" w:rsidR="002F1AFD" w:rsidRPr="001974C6" w:rsidRDefault="00362017" w:rsidP="002F1AFD">
            <w:pPr>
              <w:pStyle w:val="ListParagraph"/>
              <w:numPr>
                <w:ilvl w:val="0"/>
                <w:numId w:val="34"/>
              </w:numPr>
              <w:ind w:left="321" w:hanging="322"/>
              <w:rPr>
                <w:rFonts w:ascii="Arial" w:hAnsi="Arial" w:cs="Arial"/>
                <w:sz w:val="20"/>
                <w:szCs w:val="20"/>
              </w:rPr>
            </w:pPr>
            <w:r w:rsidRPr="001974C6">
              <w:rPr>
                <w:rFonts w:ascii="Arial" w:eastAsia="Arial" w:hAnsi="Arial" w:cs="Arial"/>
                <w:sz w:val="20"/>
                <w:szCs w:val="20"/>
                <w:lang w:bidi="es-ES"/>
              </w:rPr>
              <w:t>Se actualizó la sección de problemas conocidos y solución de problemas de la guía</w:t>
            </w:r>
          </w:p>
        </w:tc>
      </w:tr>
      <w:tr w:rsidR="00515042" w:rsidRPr="001974C6" w14:paraId="6E8EA5A5" w14:textId="77777777" w:rsidTr="003E4816">
        <w:tc>
          <w:tcPr>
            <w:tcW w:w="1875" w:type="dxa"/>
            <w:shd w:val="clear" w:color="auto" w:fill="auto"/>
          </w:tcPr>
          <w:p w14:paraId="12856FBD" w14:textId="0541996F" w:rsidR="00515042" w:rsidRPr="001974C6" w:rsidRDefault="00515042" w:rsidP="008F2B39">
            <w:pPr>
              <w:rPr>
                <w:rFonts w:cs="Arial"/>
              </w:rPr>
            </w:pPr>
            <w:r w:rsidRPr="001974C6">
              <w:rPr>
                <w:rFonts w:cs="Arial"/>
                <w:lang w:bidi="es-ES"/>
              </w:rPr>
              <w:t>Junio de 2015</w:t>
            </w:r>
          </w:p>
        </w:tc>
        <w:tc>
          <w:tcPr>
            <w:tcW w:w="6735" w:type="dxa"/>
            <w:shd w:val="clear" w:color="auto" w:fill="auto"/>
          </w:tcPr>
          <w:p w14:paraId="241C58FD" w14:textId="459EB0F4" w:rsidR="00515042" w:rsidRPr="001974C6" w:rsidRDefault="00515042" w:rsidP="00FB2389">
            <w:pPr>
              <w:rPr>
                <w:rFonts w:cs="Arial"/>
              </w:rPr>
            </w:pPr>
            <w:r w:rsidRPr="001974C6">
              <w:rPr>
                <w:rFonts w:cs="Arial"/>
                <w:lang w:bidi="es-ES"/>
              </w:rPr>
              <w:t>Se reemplazaron los paneles por los nuevos</w:t>
            </w:r>
          </w:p>
        </w:tc>
      </w:tr>
      <w:tr w:rsidR="003B3ECC" w:rsidRPr="001974C6" w14:paraId="40322C21" w14:textId="77777777" w:rsidTr="003E4816">
        <w:tc>
          <w:tcPr>
            <w:tcW w:w="1875" w:type="dxa"/>
            <w:shd w:val="clear" w:color="auto" w:fill="auto"/>
          </w:tcPr>
          <w:p w14:paraId="058DC608" w14:textId="08E32E92" w:rsidR="003B3ECC" w:rsidRPr="001974C6" w:rsidRDefault="008F2B39" w:rsidP="008F2B39">
            <w:pPr>
              <w:rPr>
                <w:rFonts w:cs="Arial"/>
              </w:rPr>
            </w:pPr>
            <w:r w:rsidRPr="001974C6">
              <w:rPr>
                <w:rFonts w:cs="Arial"/>
                <w:lang w:bidi="es-ES"/>
              </w:rPr>
              <w:t>Octubre de 2014</w:t>
            </w:r>
          </w:p>
        </w:tc>
        <w:tc>
          <w:tcPr>
            <w:tcW w:w="6735" w:type="dxa"/>
            <w:shd w:val="clear" w:color="auto" w:fill="auto"/>
          </w:tcPr>
          <w:p w14:paraId="2AF2D06A" w14:textId="77777777" w:rsidR="003B3ECC" w:rsidRPr="001974C6" w:rsidRDefault="003B3ECC" w:rsidP="00FB2389">
            <w:pPr>
              <w:rPr>
                <w:rFonts w:cs="Arial"/>
              </w:rPr>
            </w:pPr>
            <w:r w:rsidRPr="001974C6">
              <w:rPr>
                <w:rFonts w:cs="Arial"/>
                <w:lang w:bidi="es-ES"/>
              </w:rPr>
              <w:t>Versión original de esta guía</w:t>
            </w:r>
          </w:p>
        </w:tc>
      </w:tr>
    </w:tbl>
    <w:p w14:paraId="58D156C4" w14:textId="77777777" w:rsidR="003B3ECC" w:rsidRPr="001974C6" w:rsidRDefault="003B3ECC" w:rsidP="00294AE4">
      <w:pPr>
        <w:pStyle w:val="Heading2"/>
        <w:rPr>
          <w:rFonts w:cs="Arial"/>
        </w:rPr>
      </w:pPr>
      <w:bookmarkStart w:id="3" w:name="_Toc469571094"/>
      <w:r w:rsidRPr="001974C6">
        <w:rPr>
          <w:rFonts w:cs="Arial"/>
          <w:lang w:bidi="es-ES"/>
        </w:rPr>
        <w:lastRenderedPageBreak/>
        <w:t>Configuraciones admitidas</w:t>
      </w:r>
      <w:bookmarkEnd w:id="3"/>
    </w:p>
    <w:p w14:paraId="71FA8A25" w14:textId="08D10BE2" w:rsidR="003B3ECC" w:rsidRPr="001974C6" w:rsidRDefault="009B7C20" w:rsidP="001C597A">
      <w:pPr>
        <w:jc w:val="both"/>
        <w:rPr>
          <w:rFonts w:cs="Arial"/>
        </w:rPr>
      </w:pPr>
      <w:r w:rsidRPr="001974C6">
        <w:rPr>
          <w:rFonts w:cs="Arial"/>
          <w:lang w:bidi="es-ES"/>
        </w:rPr>
        <w:t>Este módulo de supervisión requiere System Center Operations Manager 2012 RTM o posterior (los paneles se admiten a partir de SCOM 2012 SP1). No se necesita un grupo de administración dedicado de Operations Manager.</w:t>
      </w:r>
    </w:p>
    <w:p w14:paraId="57340055" w14:textId="37FB3E69" w:rsidR="00C37F3E" w:rsidRPr="001974C6" w:rsidRDefault="00C37F3E" w:rsidP="003B3ECC">
      <w:pPr>
        <w:rPr>
          <w:rFonts w:cs="Arial"/>
        </w:rPr>
      </w:pPr>
    </w:p>
    <w:p w14:paraId="48BB4170" w14:textId="1194359F" w:rsidR="00C37F3E" w:rsidRPr="001974C6" w:rsidRDefault="00C37F3E" w:rsidP="001C597A">
      <w:pPr>
        <w:jc w:val="both"/>
        <w:rPr>
          <w:rFonts w:cs="Arial"/>
        </w:rPr>
      </w:pPr>
      <w:r w:rsidRPr="001974C6">
        <w:rPr>
          <w:rFonts w:cs="Arial"/>
          <w:lang w:bidi="es-ES"/>
        </w:rPr>
        <w:t>En la siguiente taba se detallan las configuraciones admitidas para el módulo de administración de SQL Server 2014 Analysis Services:</w:t>
      </w:r>
    </w:p>
    <w:p w14:paraId="3392B1B1" w14:textId="77777777" w:rsidR="003B3ECC" w:rsidRPr="001974C6"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3B3ECC" w:rsidRPr="001974C6" w14:paraId="6B11DCA9" w14:textId="77777777" w:rsidTr="001C597A">
        <w:tc>
          <w:tcPr>
            <w:tcW w:w="3246" w:type="dxa"/>
            <w:shd w:val="clear" w:color="auto" w:fill="D9D9D9" w:themeFill="background1" w:themeFillShade="D9"/>
          </w:tcPr>
          <w:p w14:paraId="1DB79DB5" w14:textId="77777777" w:rsidR="003B3ECC" w:rsidRPr="001974C6" w:rsidRDefault="003B3ECC" w:rsidP="001C597A">
            <w:pPr>
              <w:keepNext/>
              <w:rPr>
                <w:rFonts w:cs="Arial"/>
                <w:b/>
                <w:sz w:val="18"/>
                <w:szCs w:val="18"/>
              </w:rPr>
            </w:pPr>
            <w:r w:rsidRPr="001974C6">
              <w:rPr>
                <w:rFonts w:cs="Arial"/>
                <w:b/>
                <w:sz w:val="18"/>
                <w:szCs w:val="18"/>
                <w:lang w:bidi="es-ES"/>
              </w:rPr>
              <w:t>Configuración</w:t>
            </w:r>
          </w:p>
        </w:tc>
        <w:tc>
          <w:tcPr>
            <w:tcW w:w="5364" w:type="dxa"/>
            <w:shd w:val="clear" w:color="auto" w:fill="D9D9D9" w:themeFill="background1" w:themeFillShade="D9"/>
          </w:tcPr>
          <w:p w14:paraId="2829EA65" w14:textId="77777777" w:rsidR="003B3ECC" w:rsidRPr="001974C6" w:rsidRDefault="00BC7B76" w:rsidP="001C597A">
            <w:pPr>
              <w:keepNext/>
              <w:rPr>
                <w:rFonts w:cs="Arial"/>
                <w:b/>
                <w:sz w:val="18"/>
                <w:szCs w:val="18"/>
              </w:rPr>
            </w:pPr>
            <w:r w:rsidRPr="001974C6">
              <w:rPr>
                <w:rFonts w:cs="Arial"/>
                <w:b/>
                <w:sz w:val="18"/>
                <w:szCs w:val="18"/>
                <w:lang w:bidi="es-ES"/>
              </w:rPr>
              <w:t>Soporte técnico</w:t>
            </w:r>
          </w:p>
        </w:tc>
      </w:tr>
      <w:tr w:rsidR="003B3ECC" w:rsidRPr="001974C6" w14:paraId="53C19859" w14:textId="77777777" w:rsidTr="001C597A">
        <w:tc>
          <w:tcPr>
            <w:tcW w:w="3246" w:type="dxa"/>
            <w:shd w:val="clear" w:color="auto" w:fill="auto"/>
          </w:tcPr>
          <w:p w14:paraId="274B3389" w14:textId="0013C93C" w:rsidR="003B3ECC" w:rsidRPr="001974C6" w:rsidRDefault="00D2109F" w:rsidP="00FB2389">
            <w:pPr>
              <w:rPr>
                <w:rFonts w:cs="Arial"/>
              </w:rPr>
            </w:pPr>
            <w:r w:rsidRPr="001974C6">
              <w:rPr>
                <w:rFonts w:cs="Arial"/>
                <w:lang w:bidi="es-ES"/>
              </w:rPr>
              <w:t>SQL Server 2014 Analysis Services</w:t>
            </w:r>
          </w:p>
        </w:tc>
        <w:tc>
          <w:tcPr>
            <w:tcW w:w="5364" w:type="dxa"/>
            <w:shd w:val="clear" w:color="auto" w:fill="auto"/>
          </w:tcPr>
          <w:p w14:paraId="6517A294" w14:textId="121BBB98" w:rsidR="00BF715F" w:rsidRPr="001974C6" w:rsidRDefault="00BC7B76" w:rsidP="001C597A">
            <w:pPr>
              <w:pStyle w:val="ListParagraph"/>
              <w:numPr>
                <w:ilvl w:val="0"/>
                <w:numId w:val="19"/>
              </w:numPr>
              <w:rPr>
                <w:rFonts w:ascii="Arial" w:hAnsi="Arial" w:cs="Arial"/>
                <w:sz w:val="20"/>
                <w:szCs w:val="20"/>
              </w:rPr>
            </w:pPr>
            <w:r w:rsidRPr="001974C6">
              <w:rPr>
                <w:rFonts w:ascii="Arial" w:eastAsia="Arial" w:hAnsi="Arial" w:cs="Arial"/>
                <w:sz w:val="20"/>
                <w:szCs w:val="20"/>
                <w:lang w:bidi="es-ES"/>
              </w:rPr>
              <w:t>SQL Server 2014 Analysis Services de 64 bits en un sistema operativo de 64 bits</w:t>
            </w:r>
          </w:p>
          <w:p w14:paraId="0B04D73B" w14:textId="4CF883EC" w:rsidR="003B3ECC" w:rsidRPr="001974C6" w:rsidRDefault="0037487E" w:rsidP="001C597A">
            <w:pPr>
              <w:pStyle w:val="ListParagraph"/>
              <w:numPr>
                <w:ilvl w:val="0"/>
                <w:numId w:val="19"/>
              </w:numPr>
              <w:rPr>
                <w:rFonts w:ascii="Arial" w:hAnsi="Arial" w:cs="Arial"/>
              </w:rPr>
            </w:pPr>
            <w:r w:rsidRPr="001974C6">
              <w:rPr>
                <w:rFonts w:ascii="Arial" w:eastAsia="Arial" w:hAnsi="Arial" w:cs="Arial"/>
                <w:sz w:val="20"/>
                <w:szCs w:val="20"/>
                <w:lang w:bidi="es-ES"/>
              </w:rPr>
              <w:t>SQL Server 2014 Analysis Services x86 en un sistema operativo x86</w:t>
            </w:r>
          </w:p>
        </w:tc>
      </w:tr>
      <w:tr w:rsidR="003B3ECC" w:rsidRPr="001974C6" w14:paraId="18A9CC74" w14:textId="77777777" w:rsidTr="001C597A">
        <w:tc>
          <w:tcPr>
            <w:tcW w:w="3246" w:type="dxa"/>
            <w:shd w:val="clear" w:color="auto" w:fill="auto"/>
          </w:tcPr>
          <w:p w14:paraId="44FE64B9" w14:textId="77777777" w:rsidR="003B3ECC" w:rsidRPr="001974C6" w:rsidRDefault="003B3ECC" w:rsidP="00FB2389">
            <w:pPr>
              <w:rPr>
                <w:rFonts w:cs="Arial"/>
              </w:rPr>
            </w:pPr>
            <w:r w:rsidRPr="001974C6">
              <w:rPr>
                <w:rFonts w:cs="Arial"/>
                <w:lang w:bidi="es-ES"/>
              </w:rPr>
              <w:t>Servidores en clúster</w:t>
            </w:r>
          </w:p>
        </w:tc>
        <w:tc>
          <w:tcPr>
            <w:tcW w:w="5364" w:type="dxa"/>
            <w:shd w:val="clear" w:color="auto" w:fill="auto"/>
          </w:tcPr>
          <w:p w14:paraId="6E6AF79A" w14:textId="77777777" w:rsidR="003B3ECC" w:rsidRPr="001974C6" w:rsidRDefault="003B3ECC" w:rsidP="00FB2389">
            <w:pPr>
              <w:rPr>
                <w:rFonts w:cs="Arial"/>
              </w:rPr>
            </w:pPr>
            <w:r w:rsidRPr="001974C6">
              <w:rPr>
                <w:rFonts w:cs="Arial"/>
                <w:lang w:bidi="es-ES"/>
              </w:rPr>
              <w:t xml:space="preserve">Sí </w:t>
            </w:r>
          </w:p>
        </w:tc>
      </w:tr>
      <w:tr w:rsidR="003B3ECC" w:rsidRPr="001974C6" w14:paraId="773119EE" w14:textId="77777777" w:rsidTr="001C597A">
        <w:tc>
          <w:tcPr>
            <w:tcW w:w="3246" w:type="dxa"/>
            <w:shd w:val="clear" w:color="auto" w:fill="auto"/>
          </w:tcPr>
          <w:p w14:paraId="45153B35" w14:textId="77777777" w:rsidR="003B3ECC" w:rsidRPr="001974C6" w:rsidRDefault="003B3ECC" w:rsidP="00FB2389">
            <w:pPr>
              <w:rPr>
                <w:rFonts w:cs="Arial"/>
              </w:rPr>
            </w:pPr>
            <w:r w:rsidRPr="001974C6">
              <w:rPr>
                <w:rFonts w:cs="Arial"/>
                <w:lang w:bidi="es-ES"/>
              </w:rPr>
              <w:t>Supervisión sin agente</w:t>
            </w:r>
          </w:p>
        </w:tc>
        <w:tc>
          <w:tcPr>
            <w:tcW w:w="5364" w:type="dxa"/>
            <w:shd w:val="clear" w:color="auto" w:fill="auto"/>
          </w:tcPr>
          <w:p w14:paraId="5A8D3B84" w14:textId="77777777" w:rsidR="003B3ECC" w:rsidRPr="001974C6" w:rsidRDefault="00F0357F" w:rsidP="00FB2389">
            <w:pPr>
              <w:rPr>
                <w:rFonts w:cs="Arial"/>
              </w:rPr>
            </w:pPr>
            <w:r w:rsidRPr="001974C6">
              <w:rPr>
                <w:rFonts w:cs="Arial"/>
                <w:lang w:bidi="es-ES"/>
              </w:rPr>
              <w:t>No compatible</w:t>
            </w:r>
          </w:p>
        </w:tc>
      </w:tr>
      <w:tr w:rsidR="003B3ECC" w:rsidRPr="001974C6" w14:paraId="6CF0604D" w14:textId="77777777" w:rsidTr="001C597A">
        <w:tc>
          <w:tcPr>
            <w:tcW w:w="3246" w:type="dxa"/>
            <w:shd w:val="clear" w:color="auto" w:fill="auto"/>
          </w:tcPr>
          <w:p w14:paraId="31BCBDA4" w14:textId="77777777" w:rsidR="003B3ECC" w:rsidRPr="001974C6" w:rsidRDefault="003B3ECC" w:rsidP="00FB2389">
            <w:pPr>
              <w:rPr>
                <w:rFonts w:cs="Arial"/>
              </w:rPr>
            </w:pPr>
            <w:r w:rsidRPr="001974C6">
              <w:rPr>
                <w:rFonts w:cs="Arial"/>
                <w:lang w:bidi="es-ES"/>
              </w:rPr>
              <w:t>Entorno virtual</w:t>
            </w:r>
          </w:p>
        </w:tc>
        <w:tc>
          <w:tcPr>
            <w:tcW w:w="5364" w:type="dxa"/>
            <w:shd w:val="clear" w:color="auto" w:fill="auto"/>
          </w:tcPr>
          <w:p w14:paraId="30C411EC" w14:textId="77777777" w:rsidR="003B3ECC" w:rsidRPr="001974C6" w:rsidRDefault="00EF0FDB" w:rsidP="00FB2389">
            <w:pPr>
              <w:rPr>
                <w:rFonts w:cs="Arial"/>
              </w:rPr>
            </w:pPr>
            <w:r w:rsidRPr="001974C6">
              <w:rPr>
                <w:rFonts w:cs="Arial"/>
                <w:lang w:bidi="es-ES"/>
              </w:rPr>
              <w:t>Sí</w:t>
            </w:r>
          </w:p>
        </w:tc>
      </w:tr>
    </w:tbl>
    <w:p w14:paraId="5CAB5472" w14:textId="77777777" w:rsidR="003B3ECC" w:rsidRPr="001974C6" w:rsidRDefault="003B3ECC" w:rsidP="003B3ECC">
      <w:pPr>
        <w:pStyle w:val="TableSpacing"/>
        <w:rPr>
          <w:rFonts w:cs="Arial"/>
        </w:rPr>
      </w:pPr>
    </w:p>
    <w:p w14:paraId="5F1A8CC1" w14:textId="29BADD1D" w:rsidR="003B3ECC" w:rsidRPr="001974C6" w:rsidRDefault="00001544" w:rsidP="00294AE4">
      <w:pPr>
        <w:pStyle w:val="Heading3"/>
        <w:rPr>
          <w:rFonts w:cs="Arial"/>
        </w:rPr>
      </w:pPr>
      <w:bookmarkStart w:id="4" w:name="_Toc469571095"/>
      <w:r w:rsidRPr="001974C6">
        <w:rPr>
          <w:rFonts w:cs="Arial"/>
          <w:lang w:bidi="es-ES"/>
        </w:rPr>
        <w:t>Ámbito del módulo de administración</w:t>
      </w:r>
      <w:bookmarkEnd w:id="4"/>
    </w:p>
    <w:p w14:paraId="6804B4F6" w14:textId="6732A7B6" w:rsidR="00BF715F" w:rsidRPr="001974C6" w:rsidRDefault="00001544" w:rsidP="001C597A">
      <w:pPr>
        <w:jc w:val="both"/>
        <w:rPr>
          <w:rFonts w:cs="Arial"/>
        </w:rPr>
      </w:pPr>
      <w:r w:rsidRPr="001974C6">
        <w:rPr>
          <w:rFonts w:cs="Arial"/>
          <w:lang w:bidi="es-ES"/>
        </w:rPr>
        <w:t>El módulo de administración de SQL Server 2014 Analysis Services permite supervisar las siguientes características:</w:t>
      </w:r>
    </w:p>
    <w:p w14:paraId="72497098" w14:textId="63462DA6" w:rsidR="00CB7328" w:rsidRPr="001974C6" w:rsidRDefault="00CB7328" w:rsidP="00CB7328">
      <w:pPr>
        <w:pStyle w:val="ListParagraph"/>
        <w:numPr>
          <w:ilvl w:val="0"/>
          <w:numId w:val="12"/>
        </w:numPr>
        <w:rPr>
          <w:rFonts w:ascii="Arial" w:eastAsia="SimSun" w:hAnsi="Arial" w:cs="Arial"/>
          <w:kern w:val="24"/>
          <w:sz w:val="20"/>
          <w:szCs w:val="20"/>
        </w:rPr>
      </w:pPr>
      <w:r w:rsidRPr="001974C6">
        <w:rPr>
          <w:rFonts w:ascii="Arial" w:eastAsia="Arial" w:hAnsi="Arial" w:cs="Arial"/>
          <w:sz w:val="20"/>
          <w:lang w:bidi="es-ES"/>
        </w:rPr>
        <w:t>Una instancia de SQL Server 2014 Analysis Services que se ejecute en uno de estos modos:</w:t>
      </w:r>
    </w:p>
    <w:p w14:paraId="5D39B71C" w14:textId="6998517D" w:rsidR="00CB7328" w:rsidRPr="001974C6" w:rsidRDefault="00CB7328" w:rsidP="001E13EB">
      <w:pPr>
        <w:pStyle w:val="ListParagraph"/>
        <w:numPr>
          <w:ilvl w:val="0"/>
          <w:numId w:val="12"/>
        </w:numPr>
        <w:ind w:left="1080"/>
        <w:rPr>
          <w:rFonts w:ascii="Arial" w:eastAsia="SimSun" w:hAnsi="Arial" w:cs="Arial"/>
          <w:kern w:val="24"/>
          <w:sz w:val="20"/>
          <w:szCs w:val="20"/>
        </w:rPr>
      </w:pPr>
      <w:r w:rsidRPr="001974C6">
        <w:rPr>
          <w:rFonts w:ascii="Arial" w:eastAsia="SimSun" w:hAnsi="Arial" w:cs="Arial"/>
          <w:kern w:val="24"/>
          <w:sz w:val="20"/>
          <w:szCs w:val="20"/>
          <w:lang w:bidi="es-ES"/>
        </w:rPr>
        <w:t>Modo multidimensional.</w:t>
      </w:r>
    </w:p>
    <w:p w14:paraId="397B7BD5" w14:textId="1076DCB0" w:rsidR="00CB7328" w:rsidRPr="001974C6" w:rsidRDefault="00CB7328" w:rsidP="00652267">
      <w:pPr>
        <w:numPr>
          <w:ilvl w:val="0"/>
          <w:numId w:val="12"/>
        </w:numPr>
        <w:spacing w:line="240" w:lineRule="auto"/>
        <w:ind w:left="1080"/>
        <w:rPr>
          <w:rFonts w:cs="Arial"/>
        </w:rPr>
      </w:pPr>
      <w:r w:rsidRPr="001974C6">
        <w:rPr>
          <w:rFonts w:cs="Arial"/>
          <w:lang w:bidi="es-ES"/>
        </w:rPr>
        <w:t>Modo tabular.</w:t>
      </w:r>
    </w:p>
    <w:p w14:paraId="5CA7CCAB" w14:textId="19385DC9" w:rsidR="00CB7328" w:rsidRPr="001974C6" w:rsidRDefault="00CB7328" w:rsidP="00652267">
      <w:pPr>
        <w:numPr>
          <w:ilvl w:val="0"/>
          <w:numId w:val="12"/>
        </w:numPr>
        <w:spacing w:line="240" w:lineRule="auto"/>
        <w:ind w:left="1080"/>
        <w:rPr>
          <w:rFonts w:cs="Arial"/>
        </w:rPr>
      </w:pPr>
      <w:r w:rsidRPr="001974C6">
        <w:rPr>
          <w:rFonts w:cs="Arial"/>
          <w:lang w:bidi="es-ES"/>
        </w:rPr>
        <w:t>Modo PowerPivot.</w:t>
      </w:r>
    </w:p>
    <w:p w14:paraId="5B76C821" w14:textId="165228A7" w:rsidR="00BF715F" w:rsidRPr="001974C6" w:rsidRDefault="00CB7328" w:rsidP="001C597A">
      <w:pPr>
        <w:pStyle w:val="ListParagraph"/>
        <w:numPr>
          <w:ilvl w:val="0"/>
          <w:numId w:val="12"/>
        </w:numPr>
        <w:rPr>
          <w:rFonts w:ascii="Arial" w:hAnsi="Arial" w:cs="Arial"/>
          <w:sz w:val="20"/>
        </w:rPr>
      </w:pPr>
      <w:r w:rsidRPr="001974C6">
        <w:rPr>
          <w:rFonts w:ascii="Arial" w:eastAsia="Arial" w:hAnsi="Arial" w:cs="Arial"/>
          <w:sz w:val="20"/>
          <w:lang w:bidi="es-ES"/>
        </w:rPr>
        <w:t>Bases de datos de SQL Server 2014 Analysis Services.</w:t>
      </w:r>
    </w:p>
    <w:p w14:paraId="1726B5B0" w14:textId="68EE3EFF" w:rsidR="00CB7328" w:rsidRPr="001974C6" w:rsidRDefault="00D73E62" w:rsidP="001C597A">
      <w:pPr>
        <w:pStyle w:val="ListParagraph"/>
        <w:numPr>
          <w:ilvl w:val="0"/>
          <w:numId w:val="12"/>
        </w:numPr>
        <w:rPr>
          <w:rFonts w:ascii="Arial" w:hAnsi="Arial" w:cs="Arial"/>
          <w:sz w:val="20"/>
        </w:rPr>
      </w:pPr>
      <w:r w:rsidRPr="001974C6">
        <w:rPr>
          <w:rFonts w:ascii="Arial" w:eastAsia="Arial" w:hAnsi="Arial" w:cs="Arial"/>
          <w:sz w:val="20"/>
          <w:lang w:bidi="es-ES"/>
        </w:rPr>
        <w:t>Particiones de SQL Server 2014 Analysis Services Databases.</w:t>
      </w:r>
    </w:p>
    <w:p w14:paraId="463E3A54" w14:textId="6F8805F6" w:rsidR="00D73E62" w:rsidRPr="001974C6" w:rsidRDefault="00D73E62" w:rsidP="00652267">
      <w:pPr>
        <w:jc w:val="both"/>
        <w:rPr>
          <w:rFonts w:cs="Arial"/>
        </w:rPr>
      </w:pPr>
      <w:r w:rsidRPr="001974C6">
        <w:rPr>
          <w:rFonts w:cs="Arial"/>
          <w:lang w:bidi="es-ES"/>
        </w:rPr>
        <w:t>Vaya a la sección “</w:t>
      </w:r>
      <w:hyperlink w:anchor="_Monitoring_Scenarios" w:history="1">
        <w:r w:rsidR="00425261" w:rsidRPr="001974C6">
          <w:rPr>
            <w:rStyle w:val="Hyperlink"/>
            <w:rFonts w:cs="Arial"/>
            <w:szCs w:val="20"/>
            <w:lang w:bidi="es-ES"/>
          </w:rPr>
          <w:t>Escenarios de supervisión</w:t>
        </w:r>
      </w:hyperlink>
      <w:r w:rsidRPr="001974C6">
        <w:rPr>
          <w:rFonts w:cs="Arial"/>
          <w:lang w:bidi="es-ES"/>
        </w:rPr>
        <w:t>” para ver una lista completa de los escenarios de supervisión admitidos por este módulo de administración.</w:t>
      </w:r>
    </w:p>
    <w:p w14:paraId="50709835" w14:textId="77777777" w:rsidR="007518F3" w:rsidRPr="001974C6" w:rsidRDefault="007518F3" w:rsidP="007518F3">
      <w:pPr>
        <w:pStyle w:val="AlertLabel"/>
        <w:framePr w:wrap="notBeside"/>
        <w:rPr>
          <w:rFonts w:cs="Arial"/>
        </w:rPr>
      </w:pPr>
      <w:r w:rsidRPr="001974C6">
        <w:rPr>
          <w:rFonts w:cs="Arial"/>
          <w:noProof/>
          <w:lang w:val="en-US" w:eastAsia="ja-JP"/>
        </w:rPr>
        <w:drawing>
          <wp:inline distT="0" distB="0" distL="0" distR="0" wp14:anchorId="0A8C05B8" wp14:editId="38C41CDD">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974C6">
        <w:rPr>
          <w:rFonts w:cs="Arial"/>
          <w:lang w:bidi="es-ES"/>
        </w:rPr>
        <w:t xml:space="preserve">Importante </w:t>
      </w:r>
    </w:p>
    <w:p w14:paraId="4FD8EC5A" w14:textId="668BA9E7" w:rsidR="00691295" w:rsidRPr="001974C6" w:rsidRDefault="00691295" w:rsidP="0076583C">
      <w:pPr>
        <w:jc w:val="both"/>
        <w:rPr>
          <w:rFonts w:cs="Arial"/>
        </w:rPr>
      </w:pPr>
      <w:r w:rsidRPr="001974C6">
        <w:rPr>
          <w:rFonts w:cs="Arial"/>
          <w:lang w:bidi="es-ES"/>
        </w:rPr>
        <w:t>Este módulo de administración admite hasta 50 bases de datos por instancia de SSAS. Si se supera el número de bases de datos supervisadas y hay un gran número de particiones, el rendimiento puede verse afectado negativamente. Se recomienda deshabilitar el flujo de trabajo de detección para las particiones en este caso.</w:t>
      </w:r>
    </w:p>
    <w:p w14:paraId="7F2EAC9E" w14:textId="77777777" w:rsidR="003B3ECC" w:rsidRPr="001974C6" w:rsidRDefault="003B3ECC" w:rsidP="00294AE4">
      <w:pPr>
        <w:pStyle w:val="Heading3"/>
        <w:rPr>
          <w:rFonts w:cs="Arial"/>
        </w:rPr>
      </w:pPr>
      <w:bookmarkStart w:id="5" w:name="_Toc469571096"/>
      <w:r w:rsidRPr="001974C6">
        <w:rPr>
          <w:rFonts w:cs="Arial"/>
          <w:lang w:bidi="es-ES"/>
        </w:rPr>
        <w:t>Configuración obligatoria</w:t>
      </w:r>
      <w:bookmarkEnd w:id="5"/>
    </w:p>
    <w:p w14:paraId="0CA91226" w14:textId="41E59D74" w:rsidR="00880658" w:rsidRPr="001974C6" w:rsidRDefault="00880658" w:rsidP="003B1AB6">
      <w:pPr>
        <w:numPr>
          <w:ilvl w:val="0"/>
          <w:numId w:val="13"/>
        </w:numPr>
        <w:rPr>
          <w:rFonts w:cs="Arial"/>
        </w:rPr>
      </w:pPr>
      <w:r w:rsidRPr="001974C6">
        <w:rPr>
          <w:rFonts w:cs="Arial"/>
          <w:lang w:bidi="es-ES"/>
        </w:rPr>
        <w:t>Importe el módulo de administración.</w:t>
      </w:r>
    </w:p>
    <w:p w14:paraId="3CA11BF7" w14:textId="05C097E4" w:rsidR="00255C7D" w:rsidRPr="001974C6" w:rsidRDefault="007C6FD0" w:rsidP="0076583C">
      <w:pPr>
        <w:numPr>
          <w:ilvl w:val="0"/>
          <w:numId w:val="13"/>
        </w:numPr>
        <w:jc w:val="both"/>
        <w:rPr>
          <w:rFonts w:cs="Arial"/>
        </w:rPr>
      </w:pPr>
      <w:r w:rsidRPr="001974C6">
        <w:rPr>
          <w:rFonts w:cs="Arial"/>
          <w:lang w:bidi="es-ES"/>
        </w:rPr>
        <w:lastRenderedPageBreak/>
        <w:t>Asocie perfiles de ejecución de SSAS a una cuenta con permisos de administrador tanto para Windows Server como para la instancia de SQL Server Analysis Services.</w:t>
      </w:r>
    </w:p>
    <w:p w14:paraId="66DE920A" w14:textId="2EEF73E4" w:rsidR="00C17619" w:rsidRPr="001974C6" w:rsidRDefault="00F10C3F">
      <w:pPr>
        <w:numPr>
          <w:ilvl w:val="0"/>
          <w:numId w:val="13"/>
        </w:numPr>
        <w:jc w:val="both"/>
        <w:rPr>
          <w:rFonts w:eastAsia="Times New Roman" w:cs="Arial"/>
          <w:kern w:val="0"/>
          <w:sz w:val="22"/>
          <w:szCs w:val="22"/>
        </w:rPr>
      </w:pPr>
      <w:r w:rsidRPr="001974C6">
        <w:rPr>
          <w:rFonts w:cs="Arial"/>
          <w:lang w:bidi="es-ES"/>
        </w:rPr>
        <w:t>Habilite la opción Proxy del agente en todos los agentes instalados en servidores que sean miembros de un clúster. No es necesario habilitar esta opción en los servidores independientes. Para obtener instrucciones, siga el procedimiento descrito a continuación de la lista.</w:t>
      </w:r>
    </w:p>
    <w:p w14:paraId="7DDBA72B" w14:textId="764D2973" w:rsidR="00C21AB3" w:rsidRPr="001974C6" w:rsidRDefault="00C17619" w:rsidP="00C17619">
      <w:pPr>
        <w:pStyle w:val="ListParagraph"/>
        <w:numPr>
          <w:ilvl w:val="0"/>
          <w:numId w:val="13"/>
        </w:numPr>
        <w:jc w:val="both"/>
        <w:rPr>
          <w:rFonts w:ascii="Arial" w:hAnsi="Arial" w:cs="Arial"/>
        </w:rPr>
      </w:pPr>
      <w:r w:rsidRPr="001974C6">
        <w:rPr>
          <w:rFonts w:ascii="Arial" w:hAnsi="Arial" w:cs="Arial"/>
          <w:lang w:bidi="es-ES"/>
        </w:rPr>
        <w:t>Tenga en cuenta que el servicio SQL Server Browser es obligatorio para la supervisión y la detección de Analysis Services. SQL Server Browser debe estar instalado y activado.</w:t>
      </w:r>
    </w:p>
    <w:p w14:paraId="200E2BFF" w14:textId="0D78B8B1" w:rsidR="003B3ECC" w:rsidRPr="001974C6" w:rsidRDefault="003B3ECC" w:rsidP="00294AE4">
      <w:pPr>
        <w:pStyle w:val="Heading3"/>
        <w:rPr>
          <w:rFonts w:cs="Arial"/>
        </w:rPr>
      </w:pPr>
      <w:bookmarkStart w:id="6" w:name="z1"/>
      <w:bookmarkStart w:id="7" w:name="_Toc469571097"/>
      <w:bookmarkEnd w:id="6"/>
      <w:r w:rsidRPr="001974C6">
        <w:rPr>
          <w:rFonts w:cs="Arial"/>
          <w:lang w:bidi="es-ES"/>
        </w:rPr>
        <w:t>Archivos de este módulo de administración</w:t>
      </w:r>
      <w:bookmarkEnd w:id="7"/>
    </w:p>
    <w:p w14:paraId="5ABA9C25" w14:textId="493871AB" w:rsidR="003B3ECC" w:rsidRPr="001974C6" w:rsidRDefault="00001544" w:rsidP="003B3ECC">
      <w:pPr>
        <w:rPr>
          <w:rFonts w:cs="Arial"/>
        </w:rPr>
      </w:pPr>
      <w:r w:rsidRPr="001974C6">
        <w:rPr>
          <w:rFonts w:cs="Arial"/>
          <w:lang w:bidi="es-ES"/>
        </w:rPr>
        <w:t xml:space="preserve">El módulo de administración de SQL Server 2014 Analysis Services incluye los siguientes archivos: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E2A78" w:rsidRPr="001974C6" w14:paraId="51466F02" w14:textId="77777777" w:rsidTr="00D22459">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23FD778" w14:textId="151BCAD7" w:rsidR="00DE2A78" w:rsidRPr="001974C6" w:rsidRDefault="00DE2A78" w:rsidP="00D22459">
            <w:pPr>
              <w:keepNext/>
              <w:rPr>
                <w:rFonts w:cs="Arial"/>
                <w:b/>
                <w:sz w:val="18"/>
                <w:szCs w:val="18"/>
              </w:rPr>
            </w:pPr>
            <w:r w:rsidRPr="001974C6">
              <w:rPr>
                <w:rFonts w:cs="Arial"/>
                <w:b/>
                <w:sz w:val="18"/>
                <w:szCs w:val="18"/>
                <w:lang w:bidi="es-ES"/>
              </w:rPr>
              <w:t>Archivo</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6639C4F9" w14:textId="77777777" w:rsidR="00DE2A78" w:rsidRPr="001974C6" w:rsidRDefault="00DE2A78" w:rsidP="00D22459">
            <w:pPr>
              <w:keepNext/>
              <w:rPr>
                <w:rFonts w:cs="Arial"/>
                <w:b/>
                <w:sz w:val="18"/>
                <w:szCs w:val="18"/>
              </w:rPr>
            </w:pPr>
            <w:r w:rsidRPr="001974C6">
              <w:rPr>
                <w:rFonts w:cs="Arial"/>
                <w:b/>
                <w:sz w:val="18"/>
                <w:szCs w:val="18"/>
                <w:lang w:bidi="es-ES"/>
              </w:rPr>
              <w:t>Descripción</w:t>
            </w:r>
          </w:p>
        </w:tc>
      </w:tr>
      <w:tr w:rsidR="00DE2A78" w:rsidRPr="001974C6" w14:paraId="4CC74CBC" w14:textId="77777777" w:rsidTr="00D22459">
        <w:tc>
          <w:tcPr>
            <w:tcW w:w="3866" w:type="dxa"/>
            <w:shd w:val="clear" w:color="auto" w:fill="auto"/>
          </w:tcPr>
          <w:p w14:paraId="161D7573" w14:textId="05BDCF27" w:rsidR="00DE2A78" w:rsidRPr="001974C6" w:rsidRDefault="00DE2A78">
            <w:pPr>
              <w:pStyle w:val="TextinList1"/>
              <w:ind w:left="0"/>
              <w:rPr>
                <w:rFonts w:cs="Arial"/>
                <w:color w:val="000000"/>
                <w:szCs w:val="22"/>
              </w:rPr>
            </w:pPr>
            <w:r w:rsidRPr="001974C6">
              <w:rPr>
                <w:rFonts w:cs="Arial"/>
                <w:color w:val="000000"/>
                <w:szCs w:val="22"/>
                <w:lang w:bidi="es-ES"/>
              </w:rPr>
              <w:t>Microsoft.SQLServer.2014.AnalysisServices.Discovery.mpb</w:t>
            </w:r>
          </w:p>
        </w:tc>
        <w:tc>
          <w:tcPr>
            <w:tcW w:w="4946" w:type="dxa"/>
            <w:shd w:val="clear" w:color="auto" w:fill="auto"/>
          </w:tcPr>
          <w:p w14:paraId="032F6877" w14:textId="1D2A222D" w:rsidR="00DE2A78" w:rsidRPr="001974C6" w:rsidRDefault="00DE2A78">
            <w:pPr>
              <w:pStyle w:val="TextinList1"/>
              <w:ind w:left="0"/>
              <w:rPr>
                <w:rFonts w:cs="Arial"/>
                <w:color w:val="000000"/>
                <w:szCs w:val="22"/>
              </w:rPr>
            </w:pPr>
            <w:r w:rsidRPr="001974C6">
              <w:rPr>
                <w:rFonts w:cs="Arial"/>
                <w:color w:val="000000"/>
                <w:szCs w:val="22"/>
                <w:lang w:bidi="es-ES"/>
              </w:rPr>
              <w:t>Este módulo de administración detecta instancias de Microsoft SQL Server 2014 Analysis Services y objetos relacionados. El módulo de administración solamente contiene la lógica de detección y requiere que se importe un módulo de administración de supervisión aparte para supervisar los objetos detectados. Requerido.</w:t>
            </w:r>
          </w:p>
        </w:tc>
      </w:tr>
      <w:tr w:rsidR="00DE2A78" w:rsidRPr="001974C6" w14:paraId="62F414AF" w14:textId="77777777" w:rsidTr="00D22459">
        <w:tc>
          <w:tcPr>
            <w:tcW w:w="3866" w:type="dxa"/>
            <w:shd w:val="clear" w:color="auto" w:fill="auto"/>
          </w:tcPr>
          <w:p w14:paraId="14D7A849" w14:textId="06E445F1" w:rsidR="00DE2A78" w:rsidRPr="001974C6" w:rsidRDefault="00DE2A78">
            <w:pPr>
              <w:pStyle w:val="TextinList1"/>
              <w:ind w:left="0"/>
              <w:rPr>
                <w:rFonts w:cs="Arial"/>
                <w:color w:val="000000"/>
                <w:szCs w:val="22"/>
              </w:rPr>
            </w:pPr>
            <w:r w:rsidRPr="001974C6">
              <w:rPr>
                <w:rFonts w:cs="Arial"/>
                <w:color w:val="000000"/>
                <w:szCs w:val="22"/>
                <w:lang w:bidi="es-ES"/>
              </w:rPr>
              <w:t>Microsoft.SQLServer.2014.AnalysisServices.Monitoring.mpb</w:t>
            </w:r>
          </w:p>
        </w:tc>
        <w:tc>
          <w:tcPr>
            <w:tcW w:w="4946" w:type="dxa"/>
            <w:shd w:val="clear" w:color="auto" w:fill="auto"/>
          </w:tcPr>
          <w:p w14:paraId="305FB6C9" w14:textId="746DD94F" w:rsidR="00DE2A78" w:rsidRPr="001974C6" w:rsidRDefault="00DE2A78" w:rsidP="00D76C0D">
            <w:pPr>
              <w:pStyle w:val="TextinList1"/>
              <w:ind w:left="0"/>
              <w:rPr>
                <w:rFonts w:cs="Arial"/>
                <w:color w:val="000000"/>
                <w:szCs w:val="22"/>
              </w:rPr>
            </w:pPr>
            <w:r w:rsidRPr="001974C6">
              <w:rPr>
                <w:rFonts w:cs="Arial"/>
                <w:color w:val="000000"/>
                <w:szCs w:val="22"/>
                <w:lang w:bidi="es-ES"/>
              </w:rPr>
              <w:t>Este módulo de administración permite supervisar Microsoft SQL Server 2014 Analysis Services. Depende del módulo de administración de Microsoft SQL 2014 Analysis Services (detección). Requerido.</w:t>
            </w:r>
          </w:p>
        </w:tc>
      </w:tr>
      <w:tr w:rsidR="00DE2A78" w:rsidRPr="001974C6" w14:paraId="3E7C7804" w14:textId="77777777" w:rsidTr="00D22459">
        <w:tc>
          <w:tcPr>
            <w:tcW w:w="3866" w:type="dxa"/>
            <w:shd w:val="clear" w:color="auto" w:fill="auto"/>
          </w:tcPr>
          <w:p w14:paraId="48CA6B58" w14:textId="4F38F240" w:rsidR="00DE2A78" w:rsidRPr="001974C6" w:rsidRDefault="00DE2A78">
            <w:pPr>
              <w:pStyle w:val="TextinList1"/>
              <w:ind w:left="0"/>
              <w:rPr>
                <w:rFonts w:cs="Arial"/>
                <w:color w:val="000000"/>
                <w:szCs w:val="22"/>
              </w:rPr>
            </w:pPr>
            <w:r w:rsidRPr="001974C6">
              <w:rPr>
                <w:rFonts w:cs="Arial"/>
                <w:color w:val="000000"/>
                <w:szCs w:val="22"/>
                <w:lang w:bidi="es-ES"/>
              </w:rPr>
              <w:t>Microsoft.SQLServer.2014.AnalysisServices.Presentation.mpb</w:t>
            </w:r>
          </w:p>
        </w:tc>
        <w:tc>
          <w:tcPr>
            <w:tcW w:w="4946" w:type="dxa"/>
            <w:shd w:val="clear" w:color="auto" w:fill="auto"/>
          </w:tcPr>
          <w:p w14:paraId="1884ECC8" w14:textId="53879B4B" w:rsidR="00DE2A78" w:rsidRPr="001974C6" w:rsidRDefault="00DE2A78">
            <w:pPr>
              <w:pStyle w:val="TextinList1"/>
              <w:ind w:left="0"/>
              <w:rPr>
                <w:rFonts w:cs="Arial"/>
                <w:color w:val="000000"/>
                <w:szCs w:val="22"/>
              </w:rPr>
            </w:pPr>
            <w:r w:rsidRPr="001974C6">
              <w:rPr>
                <w:rFonts w:cs="Arial"/>
                <w:color w:val="000000"/>
                <w:szCs w:val="22"/>
                <w:lang w:bidi="es-ES"/>
              </w:rPr>
              <w:t>Este módulo de administración agrega paneles de SQL Server 2014 Analysis Services. Opcional.</w:t>
            </w:r>
          </w:p>
        </w:tc>
      </w:tr>
      <w:tr w:rsidR="00DE2A78" w:rsidRPr="001974C6" w14:paraId="672E3F40" w14:textId="77777777" w:rsidTr="00D22459">
        <w:tc>
          <w:tcPr>
            <w:tcW w:w="3866" w:type="dxa"/>
            <w:shd w:val="clear" w:color="auto" w:fill="auto"/>
          </w:tcPr>
          <w:p w14:paraId="4815169B" w14:textId="3D2F3C46" w:rsidR="00DE2A78" w:rsidRPr="001974C6" w:rsidRDefault="00DE2A78">
            <w:pPr>
              <w:pStyle w:val="TextinList1"/>
              <w:ind w:left="0"/>
              <w:rPr>
                <w:rFonts w:cs="Arial"/>
                <w:color w:val="000000"/>
                <w:szCs w:val="22"/>
              </w:rPr>
            </w:pPr>
            <w:r w:rsidRPr="001974C6">
              <w:rPr>
                <w:rFonts w:cs="Arial"/>
                <w:color w:val="000000"/>
                <w:szCs w:val="22"/>
                <w:lang w:bidi="es-ES"/>
              </w:rPr>
              <w:t>Microsoft.SQLServer.2014.AnalysisServices.Views.mp</w:t>
            </w:r>
          </w:p>
        </w:tc>
        <w:tc>
          <w:tcPr>
            <w:tcW w:w="4946" w:type="dxa"/>
            <w:shd w:val="clear" w:color="auto" w:fill="auto"/>
          </w:tcPr>
          <w:p w14:paraId="6C111A63" w14:textId="7DC2F748" w:rsidR="00DE2A78" w:rsidRPr="001974C6" w:rsidRDefault="00DE2A78">
            <w:pPr>
              <w:pStyle w:val="TextinList1"/>
              <w:ind w:left="0"/>
              <w:rPr>
                <w:rFonts w:cs="Arial"/>
                <w:color w:val="000000"/>
                <w:szCs w:val="22"/>
              </w:rPr>
            </w:pPr>
            <w:r w:rsidRPr="001974C6">
              <w:rPr>
                <w:rFonts w:cs="Arial"/>
                <w:color w:val="000000"/>
                <w:szCs w:val="22"/>
                <w:lang w:bidi="es-ES"/>
              </w:rPr>
              <w:t>Este módulo de administración contiene vistas y una estructura de carpetas para el módulo de administración de Microsoft SQL Server 2014 Analysis Services. Opcional.</w:t>
            </w:r>
          </w:p>
        </w:tc>
      </w:tr>
      <w:tr w:rsidR="00DE2A78" w:rsidRPr="001974C6" w14:paraId="78D1E4B3" w14:textId="77777777" w:rsidTr="00D22459">
        <w:tc>
          <w:tcPr>
            <w:tcW w:w="3866" w:type="dxa"/>
            <w:shd w:val="clear" w:color="auto" w:fill="auto"/>
          </w:tcPr>
          <w:p w14:paraId="4EE85DFF" w14:textId="77777777" w:rsidR="00DE2A78" w:rsidRPr="001974C6" w:rsidRDefault="00DE2A78" w:rsidP="00D22459">
            <w:pPr>
              <w:rPr>
                <w:rFonts w:cs="Arial"/>
              </w:rPr>
            </w:pPr>
            <w:r w:rsidRPr="001974C6">
              <w:rPr>
                <w:rFonts w:cs="Arial"/>
                <w:color w:val="000000"/>
                <w:szCs w:val="22"/>
                <w:lang w:bidi="es-ES"/>
              </w:rPr>
              <w:t>Microsoft.SQLServer.Generic.Presentation.mp</w:t>
            </w:r>
          </w:p>
        </w:tc>
        <w:tc>
          <w:tcPr>
            <w:tcW w:w="4946" w:type="dxa"/>
            <w:shd w:val="clear" w:color="auto" w:fill="auto"/>
          </w:tcPr>
          <w:p w14:paraId="436AF1FA" w14:textId="1AC96D85" w:rsidR="00DE2A78" w:rsidRPr="001974C6" w:rsidRDefault="00DE2A78">
            <w:pPr>
              <w:pStyle w:val="TextinList1"/>
              <w:ind w:left="0"/>
              <w:rPr>
                <w:rStyle w:val="Italic"/>
                <w:rFonts w:cs="Arial"/>
              </w:rPr>
            </w:pPr>
            <w:r w:rsidRPr="001974C6">
              <w:rPr>
                <w:rFonts w:cs="Arial"/>
                <w:color w:val="000000"/>
                <w:szCs w:val="22"/>
                <w:lang w:bidi="es-ES"/>
              </w:rPr>
              <w:t>Este módulo de administración define vistas y estructuras de carpetas comunes. Opcional.</w:t>
            </w:r>
          </w:p>
        </w:tc>
      </w:tr>
      <w:tr w:rsidR="00DE2A78" w:rsidRPr="001974C6" w14:paraId="7BC30AF5" w14:textId="77777777" w:rsidTr="00D22459">
        <w:tc>
          <w:tcPr>
            <w:tcW w:w="3866" w:type="dxa"/>
            <w:shd w:val="clear" w:color="auto" w:fill="auto"/>
          </w:tcPr>
          <w:p w14:paraId="273FA1E9" w14:textId="77777777" w:rsidR="00DE2A78" w:rsidRPr="001974C6" w:rsidRDefault="00DE2A78" w:rsidP="00D22459">
            <w:pPr>
              <w:rPr>
                <w:rFonts w:cs="Arial"/>
              </w:rPr>
            </w:pPr>
            <w:r w:rsidRPr="001974C6">
              <w:rPr>
                <w:rFonts w:cs="Arial"/>
                <w:color w:val="000000"/>
                <w:szCs w:val="22"/>
                <w:lang w:bidi="es-ES"/>
              </w:rPr>
              <w:t>Microsoft.SQLServer.Generic.Dashboards.mp</w:t>
            </w:r>
          </w:p>
        </w:tc>
        <w:tc>
          <w:tcPr>
            <w:tcW w:w="4946" w:type="dxa"/>
            <w:shd w:val="clear" w:color="auto" w:fill="auto"/>
          </w:tcPr>
          <w:p w14:paraId="4F333D49" w14:textId="65C83BDC" w:rsidR="00DE2A78" w:rsidRPr="001974C6" w:rsidRDefault="00DE2A78" w:rsidP="00D22459">
            <w:pPr>
              <w:pStyle w:val="TextinList1"/>
              <w:ind w:left="0"/>
              <w:rPr>
                <w:rStyle w:val="Italic"/>
                <w:rFonts w:cs="Arial"/>
              </w:rPr>
            </w:pPr>
            <w:r w:rsidRPr="001974C6">
              <w:rPr>
                <w:rFonts w:cs="Arial"/>
                <w:color w:val="000000"/>
                <w:szCs w:val="22"/>
                <w:lang w:bidi="es-ES"/>
              </w:rPr>
              <w:t>Este módulo de administración define componentes comunes necesarios para los paneles de SQL Server. Opcional.</w:t>
            </w:r>
          </w:p>
        </w:tc>
      </w:tr>
      <w:tr w:rsidR="00DE2A78" w:rsidRPr="001974C6" w14:paraId="02D96C25" w14:textId="77777777" w:rsidTr="00D22459">
        <w:tc>
          <w:tcPr>
            <w:tcW w:w="3866" w:type="dxa"/>
            <w:shd w:val="clear" w:color="auto" w:fill="auto"/>
          </w:tcPr>
          <w:p w14:paraId="0488595C" w14:textId="77777777" w:rsidR="00DE2A78" w:rsidRPr="001974C6" w:rsidRDefault="00DE2A78" w:rsidP="00D22459">
            <w:pPr>
              <w:rPr>
                <w:rFonts w:eastAsiaTheme="minorHAnsi" w:cs="Arial"/>
                <w:kern w:val="0"/>
              </w:rPr>
            </w:pPr>
            <w:r w:rsidRPr="001974C6">
              <w:rPr>
                <w:rFonts w:cs="Arial"/>
                <w:lang w:bidi="es-ES"/>
              </w:rPr>
              <w:lastRenderedPageBreak/>
              <w:t>Microsoft.SQLServer.Visualization.Library.mpb</w:t>
            </w:r>
          </w:p>
        </w:tc>
        <w:tc>
          <w:tcPr>
            <w:tcW w:w="4946" w:type="dxa"/>
            <w:shd w:val="clear" w:color="auto" w:fill="auto"/>
          </w:tcPr>
          <w:p w14:paraId="7DD8D7BD" w14:textId="3536980C" w:rsidR="00DE2A78" w:rsidRPr="001974C6" w:rsidRDefault="00DE2A78">
            <w:pPr>
              <w:pStyle w:val="TextinList1"/>
              <w:ind w:left="0"/>
              <w:rPr>
                <w:rStyle w:val="Italic"/>
                <w:rFonts w:cs="Arial"/>
              </w:rPr>
            </w:pPr>
            <w:r w:rsidRPr="001974C6">
              <w:rPr>
                <w:rFonts w:cs="Arial"/>
                <w:color w:val="000000"/>
                <w:szCs w:val="22"/>
                <w:lang w:bidi="es-ES"/>
              </w:rPr>
              <w:t>Este módulo de administración contiene componentes visuales básicos necesarios para los paneles de SQL Server. Opcional.</w:t>
            </w:r>
          </w:p>
        </w:tc>
      </w:tr>
    </w:tbl>
    <w:p w14:paraId="42A4E5F5" w14:textId="77777777" w:rsidR="00DE2A78" w:rsidRPr="001974C6" w:rsidRDefault="00DE2A78">
      <w:pPr>
        <w:spacing w:before="0" w:after="0" w:line="240" w:lineRule="auto"/>
        <w:rPr>
          <w:rFonts w:cs="Arial"/>
          <w:b/>
          <w:sz w:val="36"/>
          <w:szCs w:val="36"/>
        </w:rPr>
      </w:pPr>
      <w:r w:rsidRPr="001974C6">
        <w:rPr>
          <w:rFonts w:cs="Arial"/>
          <w:lang w:bidi="es-ES"/>
        </w:rPr>
        <w:br w:type="page"/>
      </w:r>
    </w:p>
    <w:p w14:paraId="3CEA932A" w14:textId="0A51CD99" w:rsidR="003B3ECC" w:rsidRPr="001974C6" w:rsidRDefault="00001544" w:rsidP="00C2340D">
      <w:pPr>
        <w:pStyle w:val="Heading2"/>
        <w:rPr>
          <w:rFonts w:cs="Arial"/>
        </w:rPr>
      </w:pPr>
      <w:bookmarkStart w:id="8" w:name="_Toc469571098"/>
      <w:r w:rsidRPr="001974C6">
        <w:rPr>
          <w:rFonts w:cs="Arial"/>
          <w:lang w:bidi="es-ES"/>
        </w:rPr>
        <w:lastRenderedPageBreak/>
        <w:t>Propósito del módulo de administración</w:t>
      </w:r>
      <w:bookmarkStart w:id="9" w:name="zde7c4c32ebbb47e09c9cae5a90b1176f"/>
      <w:bookmarkEnd w:id="8"/>
      <w:bookmarkEnd w:id="9"/>
    </w:p>
    <w:p w14:paraId="1C841B45" w14:textId="7AA815CC" w:rsidR="00365C56" w:rsidRPr="001974C6" w:rsidRDefault="00365C56" w:rsidP="0076583C">
      <w:pPr>
        <w:jc w:val="both"/>
        <w:rPr>
          <w:rFonts w:cs="Arial"/>
        </w:rPr>
      </w:pPr>
      <w:r w:rsidRPr="001974C6">
        <w:rPr>
          <w:rFonts w:cs="Arial"/>
          <w:lang w:bidi="es-ES"/>
        </w:rPr>
        <w:t>Este módulo de administración proporciona supervisión para instancias, bases de datos y particiones de SQL Server 2014 Analysis Services.</w:t>
      </w:r>
    </w:p>
    <w:p w14:paraId="0E1C832F" w14:textId="77777777" w:rsidR="003B3ECC" w:rsidRPr="001974C6" w:rsidRDefault="003B3ECC" w:rsidP="003B3ECC">
      <w:pPr>
        <w:rPr>
          <w:rFonts w:cs="Arial"/>
        </w:rPr>
      </w:pPr>
      <w:r w:rsidRPr="001974C6">
        <w:rPr>
          <w:rFonts w:cs="Arial"/>
          <w:lang w:bidi="es-ES"/>
        </w:rPr>
        <w:t>Esta sección:</w:t>
      </w:r>
    </w:p>
    <w:p w14:paraId="76E15C24" w14:textId="5059ACD8" w:rsidR="003B3ECC" w:rsidRPr="001974C6" w:rsidRDefault="003B3ECC" w:rsidP="003B3ECC">
      <w:pPr>
        <w:pStyle w:val="BulletedList1"/>
        <w:numPr>
          <w:ilvl w:val="0"/>
          <w:numId w:val="0"/>
        </w:numPr>
        <w:tabs>
          <w:tab w:val="left" w:pos="360"/>
        </w:tabs>
        <w:spacing w:line="260" w:lineRule="exact"/>
        <w:ind w:left="360" w:hanging="360"/>
        <w:rPr>
          <w:rFonts w:cs="Arial"/>
        </w:rPr>
      </w:pPr>
      <w:r w:rsidRPr="001974C6">
        <w:rPr>
          <w:rFonts w:cs="Arial"/>
          <w:lang w:bidi="es-ES"/>
        </w:rPr>
        <w:t>•</w:t>
      </w:r>
      <w:r w:rsidRPr="001974C6">
        <w:rPr>
          <w:rFonts w:cs="Arial"/>
          <w:lang w:bidi="es-ES"/>
        </w:rPr>
        <w:tab/>
      </w:r>
      <w:hyperlink w:anchor="z5a9ff008734b4183946f840ae0464ab0" w:history="1">
        <w:r w:rsidRPr="001974C6">
          <w:rPr>
            <w:rStyle w:val="Hyperlink"/>
            <w:rFonts w:cs="Arial"/>
            <w:lang w:bidi="es-ES"/>
          </w:rPr>
          <w:t>Escenarios de supervisión</w:t>
        </w:r>
      </w:hyperlink>
    </w:p>
    <w:p w14:paraId="3E98C884" w14:textId="1B48CBB0" w:rsidR="003B3ECC" w:rsidRPr="001974C6" w:rsidRDefault="003B3ECC" w:rsidP="003B3ECC">
      <w:pPr>
        <w:pStyle w:val="BulletedList1"/>
        <w:numPr>
          <w:ilvl w:val="0"/>
          <w:numId w:val="0"/>
        </w:numPr>
        <w:tabs>
          <w:tab w:val="left" w:pos="360"/>
        </w:tabs>
        <w:spacing w:line="260" w:lineRule="exact"/>
        <w:ind w:left="360" w:hanging="360"/>
        <w:rPr>
          <w:rFonts w:cs="Arial"/>
        </w:rPr>
      </w:pPr>
      <w:r w:rsidRPr="001974C6">
        <w:rPr>
          <w:rFonts w:cs="Arial"/>
          <w:lang w:bidi="es-ES"/>
        </w:rPr>
        <w:t>•</w:t>
      </w:r>
      <w:r w:rsidRPr="001974C6">
        <w:rPr>
          <w:rFonts w:cs="Arial"/>
          <w:lang w:bidi="es-ES"/>
        </w:rPr>
        <w:tab/>
      </w:r>
      <w:hyperlink w:anchor="zb8b3e32eb8154a8da8b18b606568e65d" w:history="1">
        <w:r w:rsidRPr="001974C6">
          <w:rPr>
            <w:rStyle w:val="Hyperlink"/>
            <w:rFonts w:cs="Arial"/>
            <w:lang w:bidi="es-ES"/>
          </w:rPr>
          <w:t>Resúmenes de estados</w:t>
        </w:r>
      </w:hyperlink>
    </w:p>
    <w:p w14:paraId="0651381D" w14:textId="52BAE405" w:rsidR="003B3ECC" w:rsidRPr="001974C6" w:rsidRDefault="003B3ECC" w:rsidP="0076583C">
      <w:pPr>
        <w:jc w:val="both"/>
        <w:rPr>
          <w:rFonts w:cs="Arial"/>
        </w:rPr>
      </w:pPr>
      <w:r w:rsidRPr="001974C6">
        <w:rPr>
          <w:rFonts w:cs="Arial"/>
          <w:lang w:bidi="es-ES"/>
        </w:rPr>
        <w:t xml:space="preserve">Para información detallada sobre las detecciones, las reglas, los monitores, las vistas y los informes contenidos en este módulo de administración, consulte el </w:t>
      </w:r>
      <w:hyperlink w:anchor="zf475f3cc57b84a049d89cda7b1f37ba8" w:history="1">
        <w:r w:rsidRPr="001974C6">
          <w:rPr>
            <w:rStyle w:val="Hyperlink"/>
            <w:rFonts w:cs="Arial"/>
            <w:lang w:bidi="es-ES"/>
          </w:rPr>
          <w:t>apéndice: Contenido del módulo de administración</w:t>
        </w:r>
      </w:hyperlink>
      <w:r w:rsidRPr="001974C6">
        <w:rPr>
          <w:rFonts w:cs="Arial"/>
          <w:lang w:bidi="es-ES"/>
        </w:rPr>
        <w:t>.</w:t>
      </w:r>
    </w:p>
    <w:p w14:paraId="74E260F0" w14:textId="77777777" w:rsidR="003B3ECC" w:rsidRPr="001974C6" w:rsidRDefault="003B3ECC" w:rsidP="00697CBF">
      <w:pPr>
        <w:pStyle w:val="Heading3"/>
        <w:rPr>
          <w:rFonts w:cs="Arial"/>
        </w:rPr>
      </w:pPr>
      <w:bookmarkStart w:id="10" w:name="_Monitoring_Scenarios"/>
      <w:bookmarkStart w:id="11" w:name="_Ref375230891"/>
      <w:bookmarkStart w:id="12" w:name="_Toc469571099"/>
      <w:bookmarkEnd w:id="10"/>
      <w:r w:rsidRPr="001974C6">
        <w:rPr>
          <w:rFonts w:cs="Arial"/>
          <w:lang w:bidi="es-ES"/>
        </w:rPr>
        <w:t>Escenarios de supervisión</w:t>
      </w:r>
      <w:bookmarkStart w:id="13" w:name="z5a9ff008734b4183946f840ae0464ab0"/>
      <w:bookmarkEnd w:id="11"/>
      <w:bookmarkEnd w:id="12"/>
      <w:bookmarkEnd w:id="13"/>
    </w:p>
    <w:p w14:paraId="2BADBE11" w14:textId="77777777" w:rsidR="003B3ECC" w:rsidRPr="001974C6" w:rsidRDefault="003B3ECC" w:rsidP="003B3ECC">
      <w:pPr>
        <w:pStyle w:val="TableSpacing"/>
        <w:rPr>
          <w:rFonts w:cs="Arial"/>
        </w:rPr>
      </w:pPr>
    </w:p>
    <w:p w14:paraId="436154CA" w14:textId="77777777" w:rsidR="003B3ECC" w:rsidRPr="001974C6"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13"/>
        <w:gridCol w:w="1873"/>
        <w:gridCol w:w="5024"/>
      </w:tblGrid>
      <w:tr w:rsidR="008940A4" w:rsidRPr="001974C6" w14:paraId="310E4D93" w14:textId="77777777" w:rsidTr="00B54BF7">
        <w:trPr>
          <w:tblHeader/>
        </w:trPr>
        <w:tc>
          <w:tcPr>
            <w:tcW w:w="1742"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1974C6" w:rsidRDefault="008940A4" w:rsidP="00B54BF7">
            <w:pPr>
              <w:keepNext/>
              <w:rPr>
                <w:rFonts w:cs="Arial"/>
                <w:b/>
                <w:sz w:val="18"/>
                <w:szCs w:val="18"/>
              </w:rPr>
            </w:pPr>
            <w:r w:rsidRPr="001974C6">
              <w:rPr>
                <w:rFonts w:cs="Arial"/>
                <w:b/>
                <w:sz w:val="18"/>
                <w:szCs w:val="18"/>
                <w:lang w:bidi="es-ES"/>
              </w:rPr>
              <w:t>Escenario de supervisión</w:t>
            </w:r>
          </w:p>
        </w:tc>
        <w:tc>
          <w:tcPr>
            <w:tcW w:w="166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1974C6" w:rsidRDefault="008940A4" w:rsidP="00B54BF7">
            <w:pPr>
              <w:keepNext/>
              <w:rPr>
                <w:rFonts w:cs="Arial"/>
                <w:b/>
                <w:sz w:val="18"/>
                <w:szCs w:val="18"/>
              </w:rPr>
            </w:pPr>
            <w:r w:rsidRPr="001974C6">
              <w:rPr>
                <w:rFonts w:cs="Arial"/>
                <w:b/>
                <w:sz w:val="18"/>
                <w:szCs w:val="18"/>
                <w:lang w:bidi="es-ES"/>
              </w:rPr>
              <w:t>Descripción</w:t>
            </w:r>
          </w:p>
        </w:tc>
        <w:tc>
          <w:tcPr>
            <w:tcW w:w="520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1974C6" w:rsidRDefault="008940A4" w:rsidP="00B54BF7">
            <w:pPr>
              <w:keepNext/>
              <w:rPr>
                <w:rFonts w:cs="Arial"/>
                <w:b/>
                <w:sz w:val="18"/>
                <w:szCs w:val="18"/>
              </w:rPr>
            </w:pPr>
            <w:r w:rsidRPr="001974C6">
              <w:rPr>
                <w:rFonts w:cs="Arial"/>
                <w:b/>
                <w:sz w:val="18"/>
                <w:szCs w:val="18"/>
                <w:lang w:bidi="es-ES"/>
              </w:rPr>
              <w:t>Reglas y monitores asociados</w:t>
            </w:r>
          </w:p>
        </w:tc>
      </w:tr>
      <w:tr w:rsidR="008940A4" w:rsidRPr="001974C6" w14:paraId="6B5B19CA" w14:textId="77777777" w:rsidTr="00B54BF7">
        <w:tc>
          <w:tcPr>
            <w:tcW w:w="1742" w:type="dxa"/>
            <w:shd w:val="clear" w:color="auto" w:fill="auto"/>
          </w:tcPr>
          <w:p w14:paraId="0CC2DFCA" w14:textId="77777777" w:rsidR="008940A4" w:rsidRPr="001974C6" w:rsidRDefault="007970B5" w:rsidP="00B54BF7">
            <w:pPr>
              <w:rPr>
                <w:rFonts w:cs="Arial"/>
                <w:i/>
              </w:rPr>
            </w:pPr>
            <w:r w:rsidRPr="001974C6">
              <w:rPr>
                <w:rFonts w:cs="Arial"/>
                <w:lang w:bidi="es-ES"/>
              </w:rPr>
              <w:t xml:space="preserve">Supervisión de </w:t>
            </w:r>
            <w:r w:rsidRPr="001974C6">
              <w:rPr>
                <w:rStyle w:val="Italic"/>
                <w:rFonts w:cs="Arial"/>
                <w:i w:val="0"/>
                <w:lang w:bidi="es-ES"/>
              </w:rPr>
              <w:t>instancias de SSAS</w:t>
            </w:r>
          </w:p>
        </w:tc>
        <w:tc>
          <w:tcPr>
            <w:tcW w:w="1662" w:type="dxa"/>
            <w:shd w:val="clear" w:color="auto" w:fill="auto"/>
          </w:tcPr>
          <w:p w14:paraId="2B1004A0" w14:textId="34E1EE69" w:rsidR="008940A4" w:rsidRPr="001974C6" w:rsidRDefault="007970B5" w:rsidP="00B54BF7">
            <w:pPr>
              <w:jc w:val="both"/>
              <w:rPr>
                <w:rFonts w:cs="Arial"/>
              </w:rPr>
            </w:pPr>
            <w:r w:rsidRPr="001974C6">
              <w:rPr>
                <w:rStyle w:val="Italic"/>
                <w:rFonts w:cs="Arial"/>
                <w:i w:val="0"/>
                <w:lang w:bidi="es-ES"/>
              </w:rPr>
              <w:t xml:space="preserve">En este escenario se proporciona la supervisión de los aspectos de estado de las instancias de SSAS. </w:t>
            </w:r>
          </w:p>
        </w:tc>
        <w:tc>
          <w:tcPr>
            <w:tcW w:w="5206" w:type="dxa"/>
            <w:shd w:val="clear" w:color="auto" w:fill="auto"/>
          </w:tcPr>
          <w:p w14:paraId="208E4977" w14:textId="7AF487E7" w:rsidR="008940A4" w:rsidRPr="001974C6" w:rsidRDefault="008940A4" w:rsidP="00B54BF7">
            <w:pPr>
              <w:numPr>
                <w:ilvl w:val="0"/>
                <w:numId w:val="15"/>
              </w:numPr>
              <w:ind w:left="0" w:firstLine="4"/>
              <w:jc w:val="both"/>
              <w:rPr>
                <w:rFonts w:eastAsia="Times New Roman" w:cs="Arial"/>
                <w:kern w:val="0"/>
              </w:rPr>
            </w:pPr>
            <w:r w:rsidRPr="001974C6">
              <w:rPr>
                <w:rFonts w:eastAsia="Times New Roman" w:cs="Arial"/>
                <w:b/>
                <w:kern w:val="0"/>
                <w:lang w:bidi="es-ES"/>
              </w:rPr>
              <w:t>Estado del servicio</w:t>
            </w:r>
            <w:r w:rsidRPr="001974C6">
              <w:rPr>
                <w:rFonts w:eastAsia="Times New Roman" w:cs="Arial"/>
                <w:kern w:val="0"/>
                <w:lang w:bidi="es-ES"/>
              </w:rPr>
              <w:t xml:space="preserve">. </w:t>
            </w:r>
            <w:r w:rsidR="0039493E" w:rsidRPr="001974C6">
              <w:rPr>
                <w:rStyle w:val="mp-value2"/>
                <w:rFonts w:cs="Arial"/>
                <w:lang w:bidi="es-ES"/>
              </w:rPr>
              <w:t>El monitor genera una alerta cuando el servicio de Windows para la instancia de SSAS no se ejecuta durante un periodo de tiempo superior al umbral configurado</w:t>
            </w:r>
            <w:r w:rsidRPr="001974C6">
              <w:rPr>
                <w:rFonts w:cs="Arial"/>
                <w:lang w:bidi="es-ES"/>
              </w:rPr>
              <w:t>.</w:t>
            </w:r>
          </w:p>
          <w:p w14:paraId="0DA51DD2" w14:textId="228AD218" w:rsidR="008940A4" w:rsidRPr="001974C6" w:rsidRDefault="00E80B56" w:rsidP="00B54BF7">
            <w:pPr>
              <w:numPr>
                <w:ilvl w:val="0"/>
                <w:numId w:val="15"/>
              </w:numPr>
              <w:ind w:left="0" w:firstLine="0"/>
              <w:jc w:val="both"/>
              <w:rPr>
                <w:rFonts w:cs="Arial"/>
              </w:rPr>
            </w:pPr>
            <w:r w:rsidRPr="001974C6">
              <w:rPr>
                <w:rFonts w:cs="Arial"/>
                <w:b/>
                <w:lang w:bidi="es-ES"/>
              </w:rPr>
              <w:t>Conflicto de configuración de memoria con SQL Server</w:t>
            </w:r>
            <w:r w:rsidRPr="001974C6">
              <w:rPr>
                <w:rFonts w:eastAsia="Times New Roman" w:cs="Arial"/>
                <w:kern w:val="0"/>
                <w:lang w:bidi="es-ES"/>
              </w:rPr>
              <w:t xml:space="preserve">. </w:t>
            </w:r>
            <w:r w:rsidR="00C84210" w:rsidRPr="001974C6">
              <w:rPr>
                <w:rStyle w:val="mp-value2"/>
                <w:rFonts w:cs="Arial"/>
                <w:lang w:bidi="es-ES"/>
              </w:rPr>
              <w:t>Este monitor genera una alerta si se está ejecutando un proceso de motor de base de datos relacional de SQL Server en el servidor y la configuración de TotalMemoryLimit para la instancia de SSAS es superior al umbral especificado, a fin de garantizar que el proceso de SQL Server tenga suficiente memoria.</w:t>
            </w:r>
          </w:p>
          <w:p w14:paraId="1275AEA0" w14:textId="4040A231" w:rsidR="008940A4" w:rsidRPr="001974C6" w:rsidRDefault="00C84210" w:rsidP="00B54BF7">
            <w:pPr>
              <w:numPr>
                <w:ilvl w:val="0"/>
                <w:numId w:val="15"/>
              </w:numPr>
              <w:ind w:left="0" w:firstLine="4"/>
              <w:jc w:val="both"/>
              <w:rPr>
                <w:rFonts w:eastAsia="Times New Roman" w:cs="Arial"/>
                <w:kern w:val="0"/>
              </w:rPr>
            </w:pPr>
            <w:r w:rsidRPr="001974C6">
              <w:rPr>
                <w:rFonts w:cs="Arial"/>
                <w:b/>
                <w:szCs w:val="18"/>
                <w:lang w:bidi="es-ES"/>
              </w:rPr>
              <w:t>Configuración de TotalMemoryLimit</w:t>
            </w:r>
            <w:r w:rsidR="008940A4" w:rsidRPr="001974C6">
              <w:rPr>
                <w:rFonts w:eastAsia="Times New Roman" w:cs="Arial"/>
                <w:kern w:val="0"/>
                <w:lang w:bidi="es-ES"/>
              </w:rPr>
              <w:t xml:space="preserve">. </w:t>
            </w:r>
            <w:r w:rsidRPr="001974C6">
              <w:rPr>
                <w:rFonts w:cs="Arial"/>
                <w:lang w:bidi="es-ES"/>
              </w:rPr>
              <w:t>El monitor genera una alerta cuando el valor de TotalMemoryLimit configurado para la instancia de SSAS supera el umbral configurado, lo que pone en riesgo la asignación de la memoria física necesaria para que el sistema operativo realice las funciones básicas necesarias (al menos 2 GB).</w:t>
            </w:r>
          </w:p>
          <w:p w14:paraId="47B8DF7B" w14:textId="2980FD99" w:rsidR="008940A4" w:rsidRPr="001974C6" w:rsidRDefault="00C84210" w:rsidP="00B54BF7">
            <w:pPr>
              <w:numPr>
                <w:ilvl w:val="0"/>
                <w:numId w:val="15"/>
              </w:numPr>
              <w:ind w:left="0" w:firstLine="4"/>
              <w:jc w:val="both"/>
              <w:rPr>
                <w:rFonts w:cs="Arial"/>
              </w:rPr>
            </w:pPr>
            <w:r w:rsidRPr="001974C6">
              <w:rPr>
                <w:rFonts w:cs="Arial"/>
                <w:b/>
                <w:szCs w:val="18"/>
                <w:lang w:bidi="es-ES"/>
              </w:rPr>
              <w:t>Uso de la memoria</w:t>
            </w:r>
            <w:r w:rsidR="008940A4" w:rsidRPr="001974C6">
              <w:rPr>
                <w:rFonts w:eastAsia="Times New Roman" w:cs="Arial"/>
                <w:b/>
                <w:kern w:val="0"/>
                <w:lang w:bidi="es-ES"/>
              </w:rPr>
              <w:t xml:space="preserve">. </w:t>
            </w:r>
            <w:r w:rsidRPr="001974C6">
              <w:rPr>
                <w:rFonts w:cs="Arial"/>
                <w:lang w:bidi="es-ES"/>
              </w:rPr>
              <w:t xml:space="preserve">Este monitor emite una advertencia cuando las asignaciones de memoria por instancia de SSAS superan el umbral de advertencia configurado, expresado como un porcentaje del valor de TotalMemoryLimit de la instancia de SSAS. El </w:t>
            </w:r>
            <w:r w:rsidRPr="001974C6">
              <w:rPr>
                <w:rFonts w:cs="Arial"/>
                <w:lang w:bidi="es-ES"/>
              </w:rPr>
              <w:lastRenderedPageBreak/>
              <w:t>monitor emite una alerta crítica cuando estas asignaciones superan el umbral crítico configurado.</w:t>
            </w:r>
          </w:p>
          <w:p w14:paraId="1A6243BC" w14:textId="299F95C2" w:rsidR="008940A4" w:rsidRPr="001974C6" w:rsidRDefault="00C84210" w:rsidP="00B54BF7">
            <w:pPr>
              <w:numPr>
                <w:ilvl w:val="0"/>
                <w:numId w:val="15"/>
              </w:numPr>
              <w:ind w:left="0" w:firstLine="4"/>
              <w:jc w:val="both"/>
              <w:rPr>
                <w:rFonts w:cs="Arial"/>
              </w:rPr>
            </w:pPr>
            <w:r w:rsidRPr="001974C6">
              <w:rPr>
                <w:rFonts w:cs="Arial"/>
                <w:b/>
                <w:szCs w:val="18"/>
                <w:lang w:bidi="es-ES"/>
              </w:rPr>
              <w:t>Uso de memoria en el servidor</w:t>
            </w:r>
            <w:r w:rsidR="008940A4" w:rsidRPr="001974C6">
              <w:rPr>
                <w:rFonts w:eastAsia="Times New Roman" w:cs="Arial"/>
                <w:b/>
                <w:kern w:val="0"/>
                <w:lang w:bidi="es-ES"/>
              </w:rPr>
              <w:t xml:space="preserve">. </w:t>
            </w:r>
            <w:r w:rsidRPr="001974C6">
              <w:rPr>
                <w:rFonts w:cs="Arial"/>
                <w:lang w:bidi="es-ES"/>
              </w:rPr>
              <w:t>Este monitor observa el uso de memoria por parte de procesos distintos de SSAS en el servidor para garantizar que el valor de TotalMemoryLimit de Analysis Services siempre esté disponible.</w:t>
            </w:r>
          </w:p>
          <w:p w14:paraId="46CD32CD" w14:textId="5ACB8390" w:rsidR="008940A4" w:rsidRPr="001974C6" w:rsidRDefault="00C84210" w:rsidP="00B54BF7">
            <w:pPr>
              <w:numPr>
                <w:ilvl w:val="0"/>
                <w:numId w:val="15"/>
              </w:numPr>
              <w:ind w:left="0" w:firstLine="4"/>
              <w:jc w:val="both"/>
              <w:rPr>
                <w:rFonts w:cs="Arial"/>
              </w:rPr>
            </w:pPr>
            <w:r w:rsidRPr="001974C6">
              <w:rPr>
                <w:rFonts w:cs="Arial"/>
                <w:b/>
                <w:szCs w:val="18"/>
                <w:lang w:bidi="es-ES"/>
              </w:rPr>
              <w:t xml:space="preserve">Longitud de la cola de trabajos de E/S del grupo de procesamiento. </w:t>
            </w:r>
            <w:r w:rsidRPr="001974C6">
              <w:rPr>
                <w:rFonts w:cs="Arial"/>
                <w:lang w:bidi="es-ES"/>
              </w:rPr>
              <w:t>Este monitor genera una alerta cuando la longitud de la cola de trabajos de E/S de grupo de procesamiento para la instancia de SSAS supera el umbral configurado.</w:t>
            </w:r>
          </w:p>
          <w:p w14:paraId="4922C275" w14:textId="5E20C485" w:rsidR="008940A4" w:rsidRPr="001974C6" w:rsidRDefault="00C84210" w:rsidP="00B54BF7">
            <w:pPr>
              <w:numPr>
                <w:ilvl w:val="0"/>
                <w:numId w:val="15"/>
              </w:numPr>
              <w:ind w:left="0" w:firstLine="4"/>
              <w:jc w:val="both"/>
              <w:rPr>
                <w:rFonts w:cs="Arial"/>
              </w:rPr>
            </w:pPr>
            <w:r w:rsidRPr="001974C6">
              <w:rPr>
                <w:rFonts w:cs="Arial"/>
                <w:b/>
                <w:szCs w:val="18"/>
                <w:lang w:bidi="es-ES"/>
              </w:rPr>
              <w:t xml:space="preserve">Longitud de cola de trabajos de grupo de procesamiento. </w:t>
            </w:r>
            <w:r w:rsidRPr="001974C6">
              <w:rPr>
                <w:rFonts w:cs="Arial"/>
                <w:lang w:bidi="es-ES"/>
              </w:rPr>
              <w:t>Este monitor genera una alerta cuando la longitud de la cola de trabajos de grupo de procesamiento para la instancia de SSAS supera el umbral configurado.</w:t>
            </w:r>
          </w:p>
          <w:p w14:paraId="558AD021" w14:textId="19B822D1" w:rsidR="008940A4" w:rsidRPr="001974C6" w:rsidRDefault="00C84210" w:rsidP="00B54BF7">
            <w:pPr>
              <w:numPr>
                <w:ilvl w:val="0"/>
                <w:numId w:val="15"/>
              </w:numPr>
              <w:ind w:left="0" w:firstLine="4"/>
              <w:jc w:val="both"/>
              <w:rPr>
                <w:rFonts w:cs="Arial"/>
              </w:rPr>
            </w:pPr>
            <w:r w:rsidRPr="001974C6">
              <w:rPr>
                <w:rFonts w:cs="Arial"/>
                <w:b/>
                <w:szCs w:val="18"/>
                <w:lang w:bidi="es-ES"/>
              </w:rPr>
              <w:t xml:space="preserve">Longitud de cola de grupo de consulta. </w:t>
            </w:r>
            <w:r w:rsidRPr="001974C6">
              <w:rPr>
                <w:rFonts w:cs="Arial"/>
                <w:lang w:bidi="es-ES"/>
              </w:rPr>
              <w:t>Este monitor genera una alerta cuando la longitud de cola de grupo de consulta para la instancia de SSAS supera el umbral configurado.</w:t>
            </w:r>
          </w:p>
          <w:p w14:paraId="4C942414" w14:textId="14C1ED0B" w:rsidR="008940A4" w:rsidRPr="001974C6" w:rsidRDefault="00C84210" w:rsidP="00B54BF7">
            <w:pPr>
              <w:numPr>
                <w:ilvl w:val="0"/>
                <w:numId w:val="15"/>
              </w:numPr>
              <w:ind w:left="0" w:firstLine="4"/>
              <w:jc w:val="both"/>
              <w:rPr>
                <w:rFonts w:cs="Arial"/>
              </w:rPr>
            </w:pPr>
            <w:r w:rsidRPr="001974C6">
              <w:rPr>
                <w:rFonts w:cs="Arial"/>
                <w:b/>
                <w:szCs w:val="18"/>
                <w:lang w:bidi="es-ES"/>
              </w:rPr>
              <w:t>Espacio disponible de almacenamiento predeterminado.</w:t>
            </w:r>
            <w:r w:rsidRPr="001974C6">
              <w:rPr>
                <w:rFonts w:cs="Arial"/>
                <w:lang w:bidi="es-ES"/>
              </w:rPr>
              <w:t xml:space="preserve"> Este monitor emite una advertencia cuando el espacio libre disponible para el almacenamiento predeterminado de la instancia es inferior al umbral de advertencia configurado, expresado como porcentaje de la suma del tamaño estimado de la carpeta de almacenamiento predeterminado (DataDir) más el espacio libre en disco. El monitor emite una alerta crítica cuando el espacio disponible cae por debajo del umbral crítico. El monitor no tiene en cuenta las bases de datos ni las particiones ubicadas en carpetas que no sean la carpeta de almacenamiento predeterminado (DataDir).</w:t>
            </w:r>
          </w:p>
          <w:p w14:paraId="495F62B8" w14:textId="548DAD59" w:rsidR="000B6314" w:rsidRPr="001974C6" w:rsidRDefault="000B6314" w:rsidP="00B54BF7">
            <w:pPr>
              <w:numPr>
                <w:ilvl w:val="0"/>
                <w:numId w:val="15"/>
              </w:numPr>
              <w:ind w:left="0" w:firstLine="4"/>
              <w:jc w:val="both"/>
              <w:rPr>
                <w:rFonts w:cs="Arial"/>
                <w:b/>
              </w:rPr>
            </w:pPr>
            <w:r w:rsidRPr="001974C6">
              <w:rPr>
                <w:rFonts w:cs="Arial"/>
                <w:b/>
                <w:lang w:bidi="es-ES"/>
              </w:rPr>
              <w:t>Uso de CPU</w:t>
            </w:r>
            <w:r w:rsidRPr="001974C6">
              <w:rPr>
                <w:rFonts w:cs="Arial"/>
                <w:lang w:bidi="es-ES"/>
              </w:rPr>
              <w:t>: el monitor genera una alerta si el uso de la CPU por parte del proceso de SSAS es alto.</w:t>
            </w:r>
          </w:p>
        </w:tc>
      </w:tr>
      <w:tr w:rsidR="008940A4" w:rsidRPr="001974C6" w14:paraId="2A5C1E18" w14:textId="77777777" w:rsidTr="00B54BF7">
        <w:tc>
          <w:tcPr>
            <w:tcW w:w="1742" w:type="dxa"/>
            <w:shd w:val="clear" w:color="auto" w:fill="auto"/>
          </w:tcPr>
          <w:p w14:paraId="20F93845" w14:textId="77777777" w:rsidR="008940A4" w:rsidRPr="001974C6" w:rsidRDefault="007970B5" w:rsidP="00B54BF7">
            <w:pPr>
              <w:rPr>
                <w:rStyle w:val="Italic"/>
                <w:rFonts w:cs="Arial"/>
                <w:i w:val="0"/>
              </w:rPr>
            </w:pPr>
            <w:r w:rsidRPr="001974C6">
              <w:rPr>
                <w:rFonts w:cs="Arial"/>
                <w:lang w:bidi="es-ES"/>
              </w:rPr>
              <w:lastRenderedPageBreak/>
              <w:t xml:space="preserve">Supervisión de </w:t>
            </w:r>
            <w:r w:rsidRPr="001974C6">
              <w:rPr>
                <w:rStyle w:val="Italic"/>
                <w:rFonts w:cs="Arial"/>
                <w:i w:val="0"/>
                <w:lang w:bidi="es-ES"/>
              </w:rPr>
              <w:t>bases de datos de SSAS</w:t>
            </w:r>
          </w:p>
        </w:tc>
        <w:tc>
          <w:tcPr>
            <w:tcW w:w="1662" w:type="dxa"/>
            <w:shd w:val="clear" w:color="auto" w:fill="auto"/>
          </w:tcPr>
          <w:p w14:paraId="13F07979" w14:textId="3D106753" w:rsidR="008940A4" w:rsidRPr="001974C6" w:rsidRDefault="00422FC6" w:rsidP="00B54BF7">
            <w:pPr>
              <w:rPr>
                <w:rStyle w:val="Italic"/>
                <w:rFonts w:cs="Arial"/>
                <w:i w:val="0"/>
              </w:rPr>
            </w:pPr>
            <w:r w:rsidRPr="001974C6">
              <w:rPr>
                <w:rStyle w:val="Italic"/>
                <w:rFonts w:cs="Arial"/>
                <w:i w:val="0"/>
                <w:lang w:bidi="es-ES"/>
              </w:rPr>
              <w:t xml:space="preserve">En este escenario se proporciona la supervisión de los </w:t>
            </w:r>
            <w:r w:rsidRPr="001974C6">
              <w:rPr>
                <w:rStyle w:val="Italic"/>
                <w:rFonts w:cs="Arial"/>
                <w:i w:val="0"/>
                <w:lang w:bidi="es-ES"/>
              </w:rPr>
              <w:lastRenderedPageBreak/>
              <w:t>aspectos de estado de las bases de datos de SSAS.</w:t>
            </w:r>
          </w:p>
        </w:tc>
        <w:tc>
          <w:tcPr>
            <w:tcW w:w="5206" w:type="dxa"/>
            <w:shd w:val="clear" w:color="auto" w:fill="auto"/>
          </w:tcPr>
          <w:p w14:paraId="0B70D899" w14:textId="5A401635" w:rsidR="008940A4" w:rsidRPr="001974C6" w:rsidRDefault="008940A4" w:rsidP="00B54BF7">
            <w:pPr>
              <w:numPr>
                <w:ilvl w:val="0"/>
                <w:numId w:val="15"/>
              </w:numPr>
              <w:ind w:left="0" w:firstLine="4"/>
              <w:jc w:val="both"/>
              <w:rPr>
                <w:rFonts w:eastAsia="Times New Roman" w:cs="Arial"/>
                <w:kern w:val="0"/>
              </w:rPr>
            </w:pPr>
            <w:r w:rsidRPr="001974C6">
              <w:rPr>
                <w:rFonts w:eastAsia="Times New Roman" w:cs="Arial"/>
                <w:b/>
                <w:kern w:val="0"/>
                <w:lang w:bidi="es-ES"/>
              </w:rPr>
              <w:lastRenderedPageBreak/>
              <w:t xml:space="preserve">Espacio disponible en la base de datos. </w:t>
            </w:r>
            <w:r w:rsidR="00334193" w:rsidRPr="001974C6">
              <w:rPr>
                <w:rFonts w:cs="Arial"/>
                <w:lang w:bidi="es-ES"/>
              </w:rPr>
              <w:t xml:space="preserve">El monitor emite una advertencia cuando el espacio libre disponible para la carpeta de almacenamiento de la </w:t>
            </w:r>
            <w:r w:rsidR="00334193" w:rsidRPr="001974C6">
              <w:rPr>
                <w:rFonts w:cs="Arial"/>
                <w:lang w:bidi="es-ES"/>
              </w:rPr>
              <w:lastRenderedPageBreak/>
              <w:t>base de datos de SSAS es inferior al umbral de advertencia configurado, expresado como porcentaje de la suma del tamaño estimado de la carpeta de almacenamiento de la base de datos más el espacio libre en disco. El monitor emite una alerta crítica cuando el espacio disponible cae por debajo del umbral crítico.</w:t>
            </w:r>
          </w:p>
          <w:p w14:paraId="03321D8F" w14:textId="67A0D827" w:rsidR="008940A4" w:rsidRPr="001974C6" w:rsidRDefault="008940A4" w:rsidP="00B54BF7">
            <w:pPr>
              <w:numPr>
                <w:ilvl w:val="0"/>
                <w:numId w:val="15"/>
              </w:numPr>
              <w:ind w:left="0" w:firstLine="4"/>
              <w:jc w:val="both"/>
              <w:rPr>
                <w:rFonts w:eastAsia="Times New Roman" w:cs="Arial"/>
                <w:kern w:val="0"/>
              </w:rPr>
            </w:pPr>
            <w:r w:rsidRPr="001974C6">
              <w:rPr>
                <w:rFonts w:eastAsia="Times New Roman" w:cs="Arial"/>
                <w:b/>
                <w:kern w:val="0"/>
                <w:lang w:bidi="es-ES"/>
              </w:rPr>
              <w:t xml:space="preserve">Duración del bloqueo. </w:t>
            </w:r>
            <w:r w:rsidR="00334193" w:rsidRPr="001974C6">
              <w:rPr>
                <w:rFonts w:cs="Arial"/>
                <w:lang w:bidi="es-ES"/>
              </w:rPr>
              <w:t>Este monitor genera una alerta si la duración del bloqueo de al menos una sesión supera el umbral configurado.</w:t>
            </w:r>
          </w:p>
          <w:p w14:paraId="34A49E5D" w14:textId="20913566" w:rsidR="008940A4" w:rsidRPr="001974C6" w:rsidRDefault="00334193" w:rsidP="00B54BF7">
            <w:pPr>
              <w:numPr>
                <w:ilvl w:val="0"/>
                <w:numId w:val="15"/>
              </w:numPr>
              <w:ind w:left="0" w:firstLine="4"/>
              <w:jc w:val="both"/>
              <w:rPr>
                <w:rFonts w:eastAsia="Times New Roman" w:cs="Arial"/>
                <w:kern w:val="0"/>
              </w:rPr>
            </w:pPr>
            <w:r w:rsidRPr="001974C6">
              <w:rPr>
                <w:rFonts w:cs="Arial"/>
                <w:b/>
                <w:szCs w:val="18"/>
                <w:lang w:bidi="es-ES"/>
              </w:rPr>
              <w:t>Recuento de sesiones bloqueadas</w:t>
            </w:r>
            <w:r w:rsidR="008940A4" w:rsidRPr="001974C6">
              <w:rPr>
                <w:rFonts w:eastAsia="Times New Roman" w:cs="Arial"/>
                <w:b/>
                <w:kern w:val="0"/>
                <w:lang w:bidi="es-ES"/>
              </w:rPr>
              <w:t xml:space="preserve">. </w:t>
            </w:r>
            <w:r w:rsidR="000B6228" w:rsidRPr="001974C6">
              <w:rPr>
                <w:rFonts w:cs="Arial"/>
                <w:lang w:bidi="es-ES"/>
              </w:rPr>
              <w:t>El monitor genera una alerta cuando el número de sesiones bloqueadas durante un periodo de tiempo superior al definido en Minutos de espera supera el umbral configurado.</w:t>
            </w:r>
          </w:p>
        </w:tc>
      </w:tr>
      <w:tr w:rsidR="008940A4" w:rsidRPr="001974C6" w14:paraId="763FE239" w14:textId="77777777" w:rsidTr="00B54BF7">
        <w:tc>
          <w:tcPr>
            <w:tcW w:w="1742" w:type="dxa"/>
            <w:shd w:val="clear" w:color="auto" w:fill="auto"/>
          </w:tcPr>
          <w:p w14:paraId="2AFB5410" w14:textId="77777777" w:rsidR="008940A4" w:rsidRPr="001974C6" w:rsidRDefault="007970B5" w:rsidP="00B54BF7">
            <w:pPr>
              <w:rPr>
                <w:rStyle w:val="Italic"/>
                <w:rFonts w:cs="Arial"/>
                <w:i w:val="0"/>
              </w:rPr>
            </w:pPr>
            <w:r w:rsidRPr="001974C6">
              <w:rPr>
                <w:rFonts w:cs="Arial"/>
                <w:lang w:bidi="es-ES"/>
              </w:rPr>
              <w:lastRenderedPageBreak/>
              <w:t xml:space="preserve">Supervisión de </w:t>
            </w:r>
            <w:r w:rsidRPr="001974C6">
              <w:rPr>
                <w:rStyle w:val="Italic"/>
                <w:rFonts w:cs="Arial"/>
                <w:i w:val="0"/>
                <w:lang w:bidi="es-ES"/>
              </w:rPr>
              <w:t>particiones de SSAS</w:t>
            </w:r>
          </w:p>
        </w:tc>
        <w:tc>
          <w:tcPr>
            <w:tcW w:w="1662" w:type="dxa"/>
            <w:shd w:val="clear" w:color="auto" w:fill="auto"/>
          </w:tcPr>
          <w:p w14:paraId="06D4BF62" w14:textId="3DD1DB2D" w:rsidR="008940A4" w:rsidRPr="001974C6" w:rsidRDefault="00422FC6" w:rsidP="00B54BF7">
            <w:pPr>
              <w:rPr>
                <w:rStyle w:val="Italic"/>
                <w:rFonts w:cs="Arial"/>
                <w:i w:val="0"/>
              </w:rPr>
            </w:pPr>
            <w:r w:rsidRPr="001974C6">
              <w:rPr>
                <w:rStyle w:val="Italic"/>
                <w:rFonts w:cs="Arial"/>
                <w:i w:val="0"/>
                <w:lang w:bidi="es-ES"/>
              </w:rPr>
              <w:t>En este escenario se proporciona la supervisión de los aspectos de estado de las particiones de bases de datos multidimensionales de SSAS.</w:t>
            </w:r>
          </w:p>
        </w:tc>
        <w:tc>
          <w:tcPr>
            <w:tcW w:w="5206" w:type="dxa"/>
            <w:shd w:val="clear" w:color="auto" w:fill="auto"/>
          </w:tcPr>
          <w:p w14:paraId="2ABED6B7" w14:textId="0ECA3C8A" w:rsidR="008940A4" w:rsidRPr="001974C6" w:rsidRDefault="00C82D91" w:rsidP="00B54BF7">
            <w:pPr>
              <w:numPr>
                <w:ilvl w:val="0"/>
                <w:numId w:val="15"/>
              </w:numPr>
              <w:ind w:left="0" w:firstLine="4"/>
              <w:jc w:val="both"/>
              <w:rPr>
                <w:rFonts w:eastAsia="Times New Roman" w:cs="Arial"/>
                <w:kern w:val="0"/>
              </w:rPr>
            </w:pPr>
            <w:r w:rsidRPr="001974C6">
              <w:rPr>
                <w:rFonts w:cs="Arial"/>
                <w:b/>
                <w:szCs w:val="18"/>
                <w:lang w:bidi="es-ES"/>
              </w:rPr>
              <w:t>Espacio libre de almacenamiento de partición</w:t>
            </w:r>
            <w:r w:rsidR="008940A4" w:rsidRPr="001974C6">
              <w:rPr>
                <w:rFonts w:eastAsia="Times New Roman" w:cs="Arial"/>
                <w:kern w:val="0"/>
                <w:lang w:bidi="es-ES"/>
              </w:rPr>
              <w:t xml:space="preserve">. </w:t>
            </w:r>
            <w:r w:rsidRPr="001974C6">
              <w:rPr>
                <w:rFonts w:cs="Arial"/>
                <w:lang w:bidi="es-ES"/>
              </w:rPr>
              <w:t>El monitor emite una advertencia cuando el espacio libre disponible para la ubicación de almacenamiento de la partición cae por debajo del valor de umbral crítico, expresado como un porcentaje de la suma del tamaño total de la carpeta más el espacio libre en disco. El monitor emite una alerta crítica cuando el espacio disponible cae por debajo del umbral de advertencia. El monitor no supervisa el espacio disponible en busca de la ubicación de almacenamiento predeterminado de la instancia de SSAS.</w:t>
            </w:r>
          </w:p>
        </w:tc>
      </w:tr>
      <w:tr w:rsidR="007F7EA0" w:rsidRPr="001974C6" w14:paraId="63B6FC59" w14:textId="77777777" w:rsidTr="00B54BF7">
        <w:tc>
          <w:tcPr>
            <w:tcW w:w="1742" w:type="dxa"/>
            <w:shd w:val="clear" w:color="auto" w:fill="auto"/>
          </w:tcPr>
          <w:p w14:paraId="0BD6AA4F" w14:textId="77777777" w:rsidR="007F7EA0" w:rsidRPr="001974C6" w:rsidRDefault="007151C2" w:rsidP="00B54BF7">
            <w:pPr>
              <w:rPr>
                <w:rStyle w:val="Italic"/>
                <w:rFonts w:cs="Arial"/>
                <w:i w:val="0"/>
              </w:rPr>
            </w:pPr>
            <w:r w:rsidRPr="001974C6">
              <w:rPr>
                <w:rStyle w:val="Italic"/>
                <w:rFonts w:cs="Arial"/>
                <w:i w:val="0"/>
                <w:lang w:bidi="es-ES"/>
              </w:rPr>
              <w:t>Reglas de colección de rendimiento</w:t>
            </w:r>
          </w:p>
        </w:tc>
        <w:tc>
          <w:tcPr>
            <w:tcW w:w="1662" w:type="dxa"/>
            <w:shd w:val="clear" w:color="auto" w:fill="auto"/>
          </w:tcPr>
          <w:p w14:paraId="45504714" w14:textId="4046C813" w:rsidR="007F7EA0" w:rsidRPr="001974C6" w:rsidRDefault="007F7EA0" w:rsidP="00B54BF7">
            <w:pPr>
              <w:rPr>
                <w:rStyle w:val="Italic"/>
                <w:rFonts w:cs="Arial"/>
                <w:i w:val="0"/>
              </w:rPr>
            </w:pPr>
            <w:r w:rsidRPr="001974C6">
              <w:rPr>
                <w:rStyle w:val="Italic"/>
                <w:rFonts w:cs="Arial"/>
                <w:i w:val="0"/>
                <w:lang w:bidi="es-ES"/>
              </w:rPr>
              <w:t>En este escenario se recopilan varias métricas de rendimiento importantes.</w:t>
            </w:r>
          </w:p>
        </w:tc>
        <w:tc>
          <w:tcPr>
            <w:tcW w:w="5206" w:type="dxa"/>
            <w:shd w:val="clear" w:color="auto" w:fill="auto"/>
          </w:tcPr>
          <w:p w14:paraId="41A353CC" w14:textId="77777777" w:rsidR="00B54BF7" w:rsidRPr="001974C6" w:rsidRDefault="00B54BF7" w:rsidP="00B54BF7">
            <w:pPr>
              <w:rPr>
                <w:rFonts w:cs="Arial"/>
              </w:rPr>
            </w:pPr>
            <w:r w:rsidRPr="001974C6">
              <w:rPr>
                <w:rFonts w:cs="Arial"/>
                <w:lang w:bidi="es-ES"/>
              </w:rPr>
              <w:t>SSAS 2014: espacio libre en disco de base de datos (GB)</w:t>
            </w:r>
          </w:p>
          <w:p w14:paraId="31D2974C" w14:textId="77777777" w:rsidR="00B54BF7" w:rsidRPr="001974C6" w:rsidRDefault="00B54BF7" w:rsidP="00B54BF7">
            <w:pPr>
              <w:rPr>
                <w:rFonts w:cs="Arial"/>
              </w:rPr>
            </w:pPr>
            <w:r w:rsidRPr="001974C6">
              <w:rPr>
                <w:rFonts w:cs="Arial"/>
                <w:lang w:bidi="es-ES"/>
              </w:rPr>
              <w:t>SSAS 2014: espacio de unidad de base de datos que usan otros (GB)</w:t>
            </w:r>
          </w:p>
          <w:p w14:paraId="7702FE72" w14:textId="77777777" w:rsidR="00B54BF7" w:rsidRPr="001974C6" w:rsidRDefault="00B54BF7" w:rsidP="00B54BF7">
            <w:pPr>
              <w:rPr>
                <w:rFonts w:cs="Arial"/>
              </w:rPr>
            </w:pPr>
            <w:r w:rsidRPr="001974C6">
              <w:rPr>
                <w:rFonts w:cs="Arial"/>
                <w:lang w:bidi="es-ES"/>
              </w:rPr>
              <w:t>SSAS 2014: duración de bloqueo de base de datos (minutos)</w:t>
            </w:r>
          </w:p>
          <w:p w14:paraId="48E85253" w14:textId="77777777" w:rsidR="00B54BF7" w:rsidRPr="001974C6" w:rsidRDefault="00B54BF7" w:rsidP="00B54BF7">
            <w:pPr>
              <w:rPr>
                <w:rFonts w:cs="Arial"/>
              </w:rPr>
            </w:pPr>
            <w:r w:rsidRPr="001974C6">
              <w:rPr>
                <w:rFonts w:cs="Arial"/>
                <w:lang w:bidi="es-ES"/>
              </w:rPr>
              <w:t>SSAS 2014: espacio libre en la base de datos (%)</w:t>
            </w:r>
          </w:p>
          <w:p w14:paraId="13AB1E2F" w14:textId="77777777" w:rsidR="00B54BF7" w:rsidRPr="001974C6" w:rsidRDefault="00B54BF7" w:rsidP="00B54BF7">
            <w:pPr>
              <w:rPr>
                <w:rFonts w:cs="Arial"/>
              </w:rPr>
            </w:pPr>
            <w:r w:rsidRPr="001974C6">
              <w:rPr>
                <w:rFonts w:cs="Arial"/>
                <w:lang w:bidi="es-ES"/>
              </w:rPr>
              <w:t>SSAS 2014: espacio libre en la base de datos (GB)</w:t>
            </w:r>
          </w:p>
          <w:p w14:paraId="26B1B75C" w14:textId="7F81285C" w:rsidR="00B54BF7" w:rsidRPr="001974C6" w:rsidRDefault="00B54BF7" w:rsidP="00B54BF7">
            <w:pPr>
              <w:rPr>
                <w:rFonts w:cs="Arial"/>
              </w:rPr>
            </w:pPr>
            <w:r w:rsidRPr="001974C6">
              <w:rPr>
                <w:rFonts w:cs="Arial"/>
                <w:lang w:bidi="es-ES"/>
              </w:rPr>
              <w:t>SSAS 2014: número de sesiones de base de datos bloqueadas</w:t>
            </w:r>
          </w:p>
          <w:p w14:paraId="0AD40670" w14:textId="77777777" w:rsidR="00B54BF7" w:rsidRPr="001974C6" w:rsidRDefault="00B54BF7" w:rsidP="00B54BF7">
            <w:pPr>
              <w:rPr>
                <w:rFonts w:cs="Arial"/>
              </w:rPr>
            </w:pPr>
            <w:r w:rsidRPr="001974C6">
              <w:rPr>
                <w:rFonts w:cs="Arial"/>
                <w:lang w:bidi="es-ES"/>
              </w:rPr>
              <w:t>SSAS 2014: tamaño de la base de datos (GB)</w:t>
            </w:r>
          </w:p>
          <w:p w14:paraId="0307AB24" w14:textId="77777777" w:rsidR="00B54BF7" w:rsidRPr="001974C6" w:rsidRDefault="00B54BF7" w:rsidP="00B54BF7">
            <w:pPr>
              <w:rPr>
                <w:rFonts w:cs="Arial"/>
              </w:rPr>
            </w:pPr>
            <w:r w:rsidRPr="001974C6">
              <w:rPr>
                <w:rFonts w:cs="Arial"/>
                <w:lang w:bidi="es-ES"/>
              </w:rPr>
              <w:lastRenderedPageBreak/>
              <w:t>SSAS 2014: tamaño de la carpeta de almacenamiento de la base de datos (GB)</w:t>
            </w:r>
          </w:p>
          <w:p w14:paraId="583D3D3F" w14:textId="77777777" w:rsidR="00B54BF7" w:rsidRPr="001974C6" w:rsidRDefault="00B54BF7" w:rsidP="00B54BF7">
            <w:pPr>
              <w:rPr>
                <w:rFonts w:cs="Arial"/>
              </w:rPr>
            </w:pPr>
            <w:r w:rsidRPr="001974C6">
              <w:rPr>
                <w:rFonts w:cs="Arial"/>
                <w:lang w:bidi="es-ES"/>
              </w:rPr>
              <w:t>SSAS 2014: tamaño de partición (GB)</w:t>
            </w:r>
          </w:p>
          <w:p w14:paraId="40638A6F" w14:textId="77777777" w:rsidR="00B54BF7" w:rsidRPr="001974C6" w:rsidRDefault="00B54BF7" w:rsidP="00B54BF7">
            <w:pPr>
              <w:rPr>
                <w:rFonts w:cs="Arial"/>
              </w:rPr>
            </w:pPr>
            <w:r w:rsidRPr="001974C6">
              <w:rPr>
                <w:rFonts w:cs="Arial"/>
                <w:lang w:bidi="es-ES"/>
              </w:rPr>
              <w:t>SSAS 2014: espacio libre en la partición (GB)</w:t>
            </w:r>
          </w:p>
          <w:p w14:paraId="45C2880F" w14:textId="77777777" w:rsidR="00B54BF7" w:rsidRPr="001974C6" w:rsidRDefault="00B54BF7" w:rsidP="00B54BF7">
            <w:pPr>
              <w:rPr>
                <w:rFonts w:cs="Arial"/>
              </w:rPr>
            </w:pPr>
            <w:r w:rsidRPr="001974C6">
              <w:rPr>
                <w:rFonts w:cs="Arial"/>
                <w:lang w:bidi="es-ES"/>
              </w:rPr>
              <w:t>SSAS 2014: partición que usan otros (GB)</w:t>
            </w:r>
          </w:p>
          <w:p w14:paraId="52EA8914" w14:textId="77777777" w:rsidR="00B54BF7" w:rsidRPr="001974C6" w:rsidRDefault="00B54BF7" w:rsidP="00B54BF7">
            <w:pPr>
              <w:rPr>
                <w:rFonts w:cs="Arial"/>
              </w:rPr>
            </w:pPr>
            <w:r w:rsidRPr="001974C6">
              <w:rPr>
                <w:rFonts w:cs="Arial"/>
                <w:lang w:bidi="es-ES"/>
              </w:rPr>
              <w:t>SSAS 2014: espacio libre de la partición (%)</w:t>
            </w:r>
          </w:p>
          <w:p w14:paraId="0A99B81C" w14:textId="77777777" w:rsidR="00B54BF7" w:rsidRPr="001974C6" w:rsidRDefault="00B54BF7" w:rsidP="00B54BF7">
            <w:pPr>
              <w:rPr>
                <w:rFonts w:cs="Arial"/>
              </w:rPr>
            </w:pPr>
            <w:r w:rsidRPr="001974C6">
              <w:rPr>
                <w:rFonts w:cs="Arial"/>
                <w:lang w:bidi="es-ES"/>
              </w:rPr>
              <w:t>SSAS 2014: tamaño total de la unidad (GB)</w:t>
            </w:r>
          </w:p>
          <w:p w14:paraId="4638B69B" w14:textId="77777777" w:rsidR="00B54BF7" w:rsidRPr="001974C6" w:rsidRDefault="00B54BF7" w:rsidP="00B54BF7">
            <w:pPr>
              <w:rPr>
                <w:rFonts w:cs="Arial"/>
              </w:rPr>
            </w:pPr>
            <w:r w:rsidRPr="001974C6">
              <w:rPr>
                <w:rFonts w:cs="Arial"/>
                <w:lang w:bidi="es-ES"/>
              </w:rPr>
              <w:t>SSAS 2014: espacio de unidad usado (GB)</w:t>
            </w:r>
          </w:p>
          <w:p w14:paraId="6FF9E3B3" w14:textId="77777777" w:rsidR="00B54BF7" w:rsidRPr="001974C6" w:rsidRDefault="00B54BF7" w:rsidP="00B54BF7">
            <w:pPr>
              <w:rPr>
                <w:rFonts w:cs="Arial"/>
              </w:rPr>
            </w:pPr>
            <w:r w:rsidRPr="001974C6">
              <w:rPr>
                <w:rFonts w:cs="Arial"/>
                <w:lang w:bidi="es-ES"/>
              </w:rPr>
              <w:t>SSAS 2014: memoria caché de sistema real (GB)</w:t>
            </w:r>
          </w:p>
          <w:p w14:paraId="60A13074" w14:textId="77777777" w:rsidR="00B54BF7" w:rsidRPr="001974C6" w:rsidRDefault="00B54BF7" w:rsidP="00B54BF7">
            <w:pPr>
              <w:rPr>
                <w:rFonts w:cs="Arial"/>
              </w:rPr>
            </w:pPr>
            <w:r w:rsidRPr="001974C6">
              <w:rPr>
                <w:rFonts w:cs="Arial"/>
                <w:lang w:bidi="es-ES"/>
              </w:rPr>
              <w:t>SSAS 2014: espacio libre de instancia (%)</w:t>
            </w:r>
          </w:p>
          <w:p w14:paraId="22CCB7AC" w14:textId="77777777" w:rsidR="00B54BF7" w:rsidRPr="001974C6" w:rsidRDefault="00B54BF7" w:rsidP="00B54BF7">
            <w:pPr>
              <w:rPr>
                <w:rFonts w:cs="Arial"/>
              </w:rPr>
            </w:pPr>
            <w:r w:rsidRPr="001974C6">
              <w:rPr>
                <w:rFonts w:cs="Arial"/>
                <w:lang w:bidi="es-ES"/>
              </w:rPr>
              <w:t>SSAS 2014: espacio libre de instancia (GB)</w:t>
            </w:r>
          </w:p>
          <w:p w14:paraId="22AEF9AF" w14:textId="77777777" w:rsidR="00B54BF7" w:rsidRPr="001974C6" w:rsidRDefault="00B54BF7" w:rsidP="00B54BF7">
            <w:pPr>
              <w:rPr>
                <w:rFonts w:cs="Arial"/>
              </w:rPr>
            </w:pPr>
            <w:r w:rsidRPr="001974C6">
              <w:rPr>
                <w:rFonts w:cs="Arial"/>
                <w:lang w:bidi="es-ES"/>
              </w:rPr>
              <w:t>SSAS 2014: expulsiones de memoria caché por segundo</w:t>
            </w:r>
          </w:p>
          <w:p w14:paraId="2DAD6AE5" w14:textId="77777777" w:rsidR="00B54BF7" w:rsidRPr="001974C6" w:rsidRDefault="00B54BF7" w:rsidP="00B54BF7">
            <w:pPr>
              <w:rPr>
                <w:rFonts w:cs="Arial"/>
              </w:rPr>
            </w:pPr>
            <w:r w:rsidRPr="001974C6">
              <w:rPr>
                <w:rFonts w:cs="Arial"/>
                <w:lang w:bidi="es-ES"/>
              </w:rPr>
              <w:t>SSAS 2014: inserciones en la memoria caché por segundo</w:t>
            </w:r>
          </w:p>
          <w:p w14:paraId="70EA8F22" w14:textId="77777777" w:rsidR="00B54BF7" w:rsidRPr="001974C6" w:rsidRDefault="00B54BF7" w:rsidP="00B54BF7">
            <w:pPr>
              <w:rPr>
                <w:rFonts w:cs="Arial"/>
              </w:rPr>
            </w:pPr>
            <w:r w:rsidRPr="001974C6">
              <w:rPr>
                <w:rFonts w:cs="Arial"/>
                <w:lang w:bidi="es-ES"/>
              </w:rPr>
              <w:t>SSAS 2014: KB de memoria caché agregados por segundo</w:t>
            </w:r>
          </w:p>
          <w:p w14:paraId="7181F12D" w14:textId="77777777" w:rsidR="00B54BF7" w:rsidRPr="001974C6" w:rsidRDefault="00B54BF7" w:rsidP="00B54BF7">
            <w:pPr>
              <w:rPr>
                <w:rFonts w:cs="Arial"/>
              </w:rPr>
            </w:pPr>
            <w:r w:rsidRPr="001974C6">
              <w:rPr>
                <w:rFonts w:cs="Arial"/>
                <w:lang w:bidi="es-ES"/>
              </w:rPr>
              <w:t>SSAS 2014: uso de la CPU (%)</w:t>
            </w:r>
          </w:p>
          <w:p w14:paraId="210E45DC" w14:textId="77777777" w:rsidR="00B54BF7" w:rsidRPr="001974C6" w:rsidRDefault="00B54BF7" w:rsidP="00B54BF7">
            <w:pPr>
              <w:rPr>
                <w:rFonts w:cs="Arial"/>
              </w:rPr>
            </w:pPr>
            <w:r w:rsidRPr="001974C6">
              <w:rPr>
                <w:rFonts w:cs="Arial"/>
                <w:lang w:bidi="es-ES"/>
              </w:rPr>
              <w:t>SSAS 2014: tamaño de carpeta de almacenamiento predeterminada (GB)</w:t>
            </w:r>
          </w:p>
          <w:p w14:paraId="3B9ABBCC" w14:textId="77777777" w:rsidR="00B54BF7" w:rsidRPr="001974C6" w:rsidRDefault="00B54BF7" w:rsidP="00B54BF7">
            <w:pPr>
              <w:rPr>
                <w:rFonts w:cs="Arial"/>
              </w:rPr>
            </w:pPr>
            <w:r w:rsidRPr="001974C6">
              <w:rPr>
                <w:rFonts w:cs="Arial"/>
                <w:lang w:bidi="es-ES"/>
              </w:rPr>
              <w:t>SSAS 2014: límite de memoria inferior (GB)</w:t>
            </w:r>
          </w:p>
          <w:p w14:paraId="3A2367C3" w14:textId="77777777" w:rsidR="00B54BF7" w:rsidRPr="001974C6" w:rsidRDefault="00B54BF7" w:rsidP="00B54BF7">
            <w:pPr>
              <w:rPr>
                <w:rFonts w:cs="Arial"/>
              </w:rPr>
            </w:pPr>
            <w:r w:rsidRPr="001974C6">
              <w:rPr>
                <w:rFonts w:cs="Arial"/>
                <w:lang w:bidi="es-ES"/>
              </w:rPr>
              <w:t>SSAS 2014: precio actual de limpiador</w:t>
            </w:r>
          </w:p>
          <w:p w14:paraId="7B5077D5" w14:textId="77777777" w:rsidR="00B54BF7" w:rsidRPr="001974C6" w:rsidRDefault="00B54BF7" w:rsidP="00B54BF7">
            <w:pPr>
              <w:rPr>
                <w:rFonts w:cs="Arial"/>
              </w:rPr>
            </w:pPr>
            <w:r w:rsidRPr="001974C6">
              <w:rPr>
                <w:rFonts w:cs="Arial"/>
                <w:lang w:bidi="es-ES"/>
              </w:rPr>
              <w:t>SSAS 2014: uso de memoria en el servidor (GB)</w:t>
            </w:r>
          </w:p>
          <w:p w14:paraId="591217F8" w14:textId="77777777" w:rsidR="00B54BF7" w:rsidRPr="001974C6" w:rsidRDefault="00B54BF7" w:rsidP="00B54BF7">
            <w:pPr>
              <w:rPr>
                <w:rFonts w:cs="Arial"/>
              </w:rPr>
            </w:pPr>
            <w:r w:rsidRPr="001974C6">
              <w:rPr>
                <w:rFonts w:cs="Arial"/>
                <w:lang w:bidi="es-ES"/>
              </w:rPr>
              <w:t>SSAS 2014: uso de memoria en el servidor (%)</w:t>
            </w:r>
          </w:p>
          <w:p w14:paraId="262E6D05" w14:textId="77777777" w:rsidR="00B54BF7" w:rsidRPr="001974C6" w:rsidRDefault="00B54BF7" w:rsidP="00B54BF7">
            <w:pPr>
              <w:rPr>
                <w:rFonts w:cs="Arial"/>
              </w:rPr>
            </w:pPr>
            <w:r w:rsidRPr="001974C6">
              <w:rPr>
                <w:rFonts w:cs="Arial"/>
                <w:lang w:bidi="es-ES"/>
              </w:rPr>
              <w:t>SSAS 2014: uso de memoria por parte de AS no reducible (GB)</w:t>
            </w:r>
          </w:p>
          <w:p w14:paraId="5E19302E" w14:textId="77777777" w:rsidR="00B54BF7" w:rsidRPr="001974C6" w:rsidRDefault="00B54BF7" w:rsidP="00B54BF7">
            <w:pPr>
              <w:rPr>
                <w:rFonts w:cs="Arial"/>
              </w:rPr>
            </w:pPr>
            <w:r w:rsidRPr="001974C6">
              <w:rPr>
                <w:rFonts w:cs="Arial"/>
                <w:lang w:bidi="es-ES"/>
              </w:rPr>
              <w:t>SSAS 2014: longitud de cola de trabajos de E/S de grupo de procesamiento</w:t>
            </w:r>
          </w:p>
          <w:p w14:paraId="075A4CFA" w14:textId="77777777" w:rsidR="00B54BF7" w:rsidRPr="001974C6" w:rsidRDefault="00B54BF7" w:rsidP="00B54BF7">
            <w:pPr>
              <w:rPr>
                <w:rFonts w:cs="Arial"/>
              </w:rPr>
            </w:pPr>
            <w:r w:rsidRPr="001974C6">
              <w:rPr>
                <w:rFonts w:cs="Arial"/>
                <w:lang w:bidi="es-ES"/>
              </w:rPr>
              <w:t>SSAS 2014: longitud de cola de trabajos de grupo de procesamiento</w:t>
            </w:r>
          </w:p>
          <w:p w14:paraId="2E47B464" w14:textId="77777777" w:rsidR="00B54BF7" w:rsidRPr="001974C6" w:rsidRDefault="00B54BF7" w:rsidP="00B54BF7">
            <w:pPr>
              <w:rPr>
                <w:rFonts w:cs="Arial"/>
              </w:rPr>
            </w:pPr>
            <w:r w:rsidRPr="001974C6">
              <w:rPr>
                <w:rFonts w:cs="Arial"/>
                <w:lang w:bidi="es-ES"/>
              </w:rPr>
              <w:t>SSAS 2014: filas de procesamiento leídas por segundo</w:t>
            </w:r>
          </w:p>
          <w:p w14:paraId="0FE02231" w14:textId="77777777" w:rsidR="00B54BF7" w:rsidRPr="001974C6" w:rsidRDefault="00B54BF7" w:rsidP="00B54BF7">
            <w:pPr>
              <w:rPr>
                <w:rFonts w:cs="Arial"/>
              </w:rPr>
            </w:pPr>
            <w:r w:rsidRPr="001974C6">
              <w:rPr>
                <w:rFonts w:cs="Arial"/>
                <w:lang w:bidi="es-ES"/>
              </w:rPr>
              <w:t>SSAS 2014: memoria de instancia (GB)</w:t>
            </w:r>
          </w:p>
          <w:p w14:paraId="248C7EAE" w14:textId="77777777" w:rsidR="00B54BF7" w:rsidRPr="001974C6" w:rsidRDefault="00B54BF7" w:rsidP="00B54BF7">
            <w:pPr>
              <w:rPr>
                <w:rFonts w:cs="Arial"/>
              </w:rPr>
            </w:pPr>
            <w:r w:rsidRPr="001974C6">
              <w:rPr>
                <w:rFonts w:cs="Arial"/>
                <w:lang w:bidi="es-ES"/>
              </w:rPr>
              <w:t>SSAS 2014: memoria de instancia (%)</w:t>
            </w:r>
          </w:p>
          <w:p w14:paraId="3CE49AA0" w14:textId="77777777" w:rsidR="00B54BF7" w:rsidRPr="001974C6" w:rsidRDefault="00B54BF7" w:rsidP="00B54BF7">
            <w:pPr>
              <w:rPr>
                <w:rFonts w:cs="Arial"/>
              </w:rPr>
            </w:pPr>
            <w:r w:rsidRPr="001974C6">
              <w:rPr>
                <w:rFonts w:cs="Arial"/>
                <w:lang w:bidi="es-ES"/>
              </w:rPr>
              <w:lastRenderedPageBreak/>
              <w:t>SSAS 2014: longitud de cola de trabajos de grupo de consulta</w:t>
            </w:r>
          </w:p>
          <w:p w14:paraId="290CB58E" w14:textId="77777777" w:rsidR="00B54BF7" w:rsidRPr="001974C6" w:rsidRDefault="00B54BF7" w:rsidP="00B54BF7">
            <w:pPr>
              <w:rPr>
                <w:rFonts w:cs="Arial"/>
              </w:rPr>
            </w:pPr>
            <w:r w:rsidRPr="001974C6">
              <w:rPr>
                <w:rFonts w:cs="Arial"/>
                <w:lang w:bidi="es-ES"/>
              </w:rPr>
              <w:t>SSAS 2014: filas de consulta de motor de almacenamiento enviadas por segundo</w:t>
            </w:r>
          </w:p>
          <w:p w14:paraId="679DE2B9" w14:textId="77777777" w:rsidR="00B54BF7" w:rsidRPr="001974C6" w:rsidRDefault="00B54BF7" w:rsidP="00B54BF7">
            <w:pPr>
              <w:rPr>
                <w:rFonts w:cs="Arial"/>
              </w:rPr>
            </w:pPr>
            <w:r w:rsidRPr="001974C6">
              <w:rPr>
                <w:rFonts w:cs="Arial"/>
                <w:lang w:bidi="es-ES"/>
              </w:rPr>
              <w:t>SSAS 2014: límite de memoria total (GB)</w:t>
            </w:r>
          </w:p>
          <w:p w14:paraId="2F0FC0C1" w14:textId="77777777" w:rsidR="00B54BF7" w:rsidRPr="001974C6" w:rsidRDefault="00B54BF7" w:rsidP="00B54BF7">
            <w:pPr>
              <w:rPr>
                <w:rFonts w:cs="Arial"/>
              </w:rPr>
            </w:pPr>
            <w:r w:rsidRPr="001974C6">
              <w:rPr>
                <w:rFonts w:cs="Arial"/>
                <w:lang w:bidi="es-ES"/>
              </w:rPr>
              <w:t>SSAS 2014: memoria total del servidor (GB)</w:t>
            </w:r>
          </w:p>
          <w:p w14:paraId="0A791F6B" w14:textId="45011BC2" w:rsidR="00C11C0B" w:rsidRPr="001974C6" w:rsidRDefault="00B54BF7" w:rsidP="00652267">
            <w:pPr>
              <w:rPr>
                <w:rFonts w:cs="Arial"/>
              </w:rPr>
            </w:pPr>
            <w:r w:rsidRPr="001974C6">
              <w:rPr>
                <w:rFonts w:cs="Arial"/>
                <w:lang w:bidi="es-ES"/>
              </w:rPr>
              <w:t>SSAS 2014: espacio usado en la unidad (GB)</w:t>
            </w:r>
          </w:p>
        </w:tc>
      </w:tr>
      <w:tr w:rsidR="004873C0" w:rsidRPr="001974C6" w14:paraId="1C26FC1E" w14:textId="77777777" w:rsidTr="00B54BF7">
        <w:tc>
          <w:tcPr>
            <w:tcW w:w="1742" w:type="dxa"/>
            <w:shd w:val="clear" w:color="auto" w:fill="auto"/>
          </w:tcPr>
          <w:p w14:paraId="748634D7" w14:textId="2D79A8FA" w:rsidR="004873C0" w:rsidRPr="001974C6" w:rsidRDefault="004873C0" w:rsidP="00267703">
            <w:pPr>
              <w:rPr>
                <w:rStyle w:val="Italic"/>
                <w:rFonts w:cs="Arial"/>
                <w:i w:val="0"/>
              </w:rPr>
            </w:pPr>
            <w:r w:rsidRPr="001974C6">
              <w:rPr>
                <w:rStyle w:val="Italic"/>
                <w:rFonts w:cs="Arial"/>
                <w:i w:val="0"/>
                <w:lang w:bidi="es-ES"/>
              </w:rPr>
              <w:lastRenderedPageBreak/>
              <w:t>Reglas de alerta</w:t>
            </w:r>
          </w:p>
        </w:tc>
        <w:tc>
          <w:tcPr>
            <w:tcW w:w="1662" w:type="dxa"/>
            <w:shd w:val="clear" w:color="auto" w:fill="auto"/>
          </w:tcPr>
          <w:p w14:paraId="5BA617F6" w14:textId="2F54493A" w:rsidR="004873C0" w:rsidRPr="001974C6" w:rsidRDefault="004873C0" w:rsidP="004873C0">
            <w:pPr>
              <w:rPr>
                <w:rStyle w:val="Italic"/>
                <w:rFonts w:cs="Arial"/>
                <w:i w:val="0"/>
              </w:rPr>
            </w:pPr>
            <w:r w:rsidRPr="001974C6">
              <w:rPr>
                <w:rStyle w:val="Italic"/>
                <w:rFonts w:cs="Arial"/>
                <w:i w:val="0"/>
                <w:lang w:bidi="es-ES"/>
              </w:rPr>
              <w:t>La regla informa de los errores ocurridos</w:t>
            </w:r>
          </w:p>
        </w:tc>
        <w:tc>
          <w:tcPr>
            <w:tcW w:w="5206" w:type="dxa"/>
            <w:shd w:val="clear" w:color="auto" w:fill="auto"/>
          </w:tcPr>
          <w:p w14:paraId="0DF21BF3" w14:textId="72F8BB3B" w:rsidR="004873C0" w:rsidRPr="001974C6" w:rsidRDefault="004873C0" w:rsidP="00652267">
            <w:pPr>
              <w:rPr>
                <w:rFonts w:cs="Arial"/>
              </w:rPr>
            </w:pPr>
            <w:r w:rsidRPr="001974C6">
              <w:rPr>
                <w:rFonts w:cs="Arial"/>
                <w:lang w:bidi="es-ES"/>
              </w:rPr>
              <w:t>Error durante la ejecución de un módulo administrado por MP de SSAS 2014</w:t>
            </w:r>
          </w:p>
        </w:tc>
      </w:tr>
    </w:tbl>
    <w:p w14:paraId="646A0AB8" w14:textId="77777777" w:rsidR="00811037" w:rsidRPr="001974C6" w:rsidRDefault="00811037">
      <w:pPr>
        <w:spacing w:before="0" w:after="0" w:line="240" w:lineRule="auto"/>
        <w:rPr>
          <w:rFonts w:cs="Arial"/>
          <w:b/>
          <w:sz w:val="28"/>
          <w:szCs w:val="28"/>
        </w:rPr>
      </w:pPr>
      <w:r w:rsidRPr="001974C6">
        <w:rPr>
          <w:rFonts w:cs="Arial"/>
          <w:lang w:bidi="es-ES"/>
        </w:rPr>
        <w:br w:type="page"/>
      </w:r>
    </w:p>
    <w:p w14:paraId="6E72E636" w14:textId="3C7CB812" w:rsidR="00654F24" w:rsidRPr="001974C6" w:rsidRDefault="00654F24" w:rsidP="00654F24">
      <w:pPr>
        <w:pStyle w:val="DSTOC1-3"/>
        <w:rPr>
          <w:rFonts w:cs="Arial"/>
        </w:rPr>
      </w:pPr>
      <w:bookmarkStart w:id="14" w:name="_Toc469571100"/>
      <w:bookmarkStart w:id="15" w:name="_Toc469571156"/>
      <w:r w:rsidRPr="001974C6">
        <w:rPr>
          <w:rFonts w:cs="Arial"/>
          <w:lang w:bidi="es-ES"/>
        </w:rPr>
        <w:lastRenderedPageBreak/>
        <w:t>Acumulaciones de estados</w:t>
      </w:r>
      <w:bookmarkStart w:id="16" w:name="zb8b3e32eb8154a8da8b18b606568e65d"/>
      <w:bookmarkEnd w:id="14"/>
      <w:bookmarkEnd w:id="15"/>
      <w:bookmarkEnd w:id="16"/>
    </w:p>
    <w:p w14:paraId="36FCC39A" w14:textId="18F65466" w:rsidR="00654F24" w:rsidRPr="001974C6" w:rsidRDefault="00654F24" w:rsidP="00654F24">
      <w:pPr>
        <w:rPr>
          <w:rFonts w:cs="Arial"/>
        </w:rPr>
      </w:pPr>
      <w:r w:rsidRPr="001974C6">
        <w:rPr>
          <w:rFonts w:cs="Arial"/>
          <w:lang w:bidi="es-ES"/>
        </w:rPr>
        <w:t>En el diagrama siguiente se muestra cómo se acumulan en este módulo de administración los estados de mantenimiento de los objetos.</w:t>
      </w:r>
    </w:p>
    <w:p w14:paraId="19E8B820" w14:textId="51FBF250" w:rsidR="00654F24" w:rsidRPr="001974C6" w:rsidRDefault="00B56005" w:rsidP="00422FC6">
      <w:pPr>
        <w:pStyle w:val="NoSpacing"/>
        <w:rPr>
          <w:rFonts w:cs="Arial"/>
        </w:rPr>
      </w:pPr>
      <w:r>
        <w:object w:dxaOrig="13216" w:dyaOrig="6975" w14:anchorId="530DC2ED">
          <v:shape id="_x0000_i1029" type="#_x0000_t75" style="width:429.4pt;height:230.25pt" o:ole="">
            <v:imagedata r:id="rId20" o:title=""/>
          </v:shape>
          <o:OLEObject Type="Embed" ProgID="Visio.Drawing.15" ShapeID="_x0000_i1029" DrawAspect="Content" ObjectID="_1543409176" r:id="rId21"/>
        </w:object>
      </w:r>
      <w:bookmarkStart w:id="17" w:name="_GoBack"/>
      <w:bookmarkEnd w:id="17"/>
    </w:p>
    <w:p w14:paraId="7DFBD02C" w14:textId="400B1174" w:rsidR="003B3ECC" w:rsidRPr="001974C6" w:rsidRDefault="00257B5B" w:rsidP="00C2340D">
      <w:pPr>
        <w:pStyle w:val="Heading1"/>
        <w:rPr>
          <w:rFonts w:cs="Arial"/>
        </w:rPr>
      </w:pPr>
      <w:r w:rsidRPr="001974C6">
        <w:rPr>
          <w:rFonts w:cs="Arial"/>
          <w:lang w:bidi="es-ES"/>
        </w:rPr>
        <w:br w:type="page"/>
      </w:r>
      <w:bookmarkStart w:id="18" w:name="_Toc469571101"/>
      <w:r w:rsidR="003B3ECC" w:rsidRPr="001974C6">
        <w:rPr>
          <w:rFonts w:cs="Arial"/>
          <w:lang w:bidi="es-ES"/>
        </w:rPr>
        <w:lastRenderedPageBreak/>
        <w:t>Configuración del módulo de administración de System Center para SQL Server 2014 Analysis Services</w:t>
      </w:r>
      <w:bookmarkEnd w:id="18"/>
    </w:p>
    <w:p w14:paraId="406E3320" w14:textId="3BE61063" w:rsidR="003B3ECC" w:rsidRPr="001974C6" w:rsidRDefault="003B3ECC" w:rsidP="003B3ECC">
      <w:pPr>
        <w:rPr>
          <w:rFonts w:cs="Arial"/>
        </w:rPr>
      </w:pPr>
      <w:r w:rsidRPr="001974C6">
        <w:rPr>
          <w:rFonts w:cs="Arial"/>
          <w:lang w:bidi="es-ES"/>
        </w:rPr>
        <w:t xml:space="preserve">En esta sección se ofrecen instrucciones sobre la configuración y optimización de este módulo de administración. </w:t>
      </w:r>
    </w:p>
    <w:p w14:paraId="5EAC384D" w14:textId="66CA7FC9" w:rsidR="003B3ECC" w:rsidRPr="001974C6" w:rsidRDefault="003B3ECC" w:rsidP="003B3ECC">
      <w:pPr>
        <w:pStyle w:val="BulletedList1"/>
        <w:numPr>
          <w:ilvl w:val="0"/>
          <w:numId w:val="0"/>
        </w:numPr>
        <w:tabs>
          <w:tab w:val="left" w:pos="360"/>
        </w:tabs>
        <w:spacing w:line="260" w:lineRule="exact"/>
        <w:ind w:left="360" w:hanging="360"/>
        <w:rPr>
          <w:rStyle w:val="Hyperlink"/>
          <w:rFonts w:cs="Arial"/>
        </w:rPr>
      </w:pPr>
      <w:r w:rsidRPr="001974C6">
        <w:rPr>
          <w:rFonts w:cs="Arial"/>
          <w:lang w:bidi="es-ES"/>
        </w:rPr>
        <w:t>•</w:t>
      </w:r>
      <w:r w:rsidRPr="001974C6">
        <w:rPr>
          <w:rFonts w:cs="Arial"/>
          <w:lang w:bidi="es-ES"/>
        </w:rPr>
        <w:tab/>
      </w:r>
      <w:hyperlink w:anchor="z2" w:history="1">
        <w:r w:rsidRPr="001974C6">
          <w:rPr>
            <w:rStyle w:val="Hyperlink"/>
            <w:rFonts w:cs="Arial"/>
            <w:lang w:bidi="es-ES"/>
          </w:rPr>
          <w:t>Procedimiento recomendado: crear un módulo de administración para personalizaciones</w:t>
        </w:r>
      </w:hyperlink>
    </w:p>
    <w:p w14:paraId="399B0A42" w14:textId="01953869" w:rsidR="00DC2D3E" w:rsidRPr="001974C6" w:rsidRDefault="008161D2" w:rsidP="00DC2D3E">
      <w:pPr>
        <w:pStyle w:val="BulletedList1"/>
        <w:tabs>
          <w:tab w:val="left" w:pos="360"/>
        </w:tabs>
        <w:spacing w:line="260" w:lineRule="exact"/>
        <w:rPr>
          <w:rFonts w:cs="Arial"/>
        </w:rPr>
      </w:pPr>
      <w:hyperlink w:anchor="_How_to_import" w:history="1">
        <w:r w:rsidR="00DC2D3E" w:rsidRPr="001974C6">
          <w:rPr>
            <w:rStyle w:val="Hyperlink"/>
            <w:rFonts w:cs="Arial"/>
            <w:szCs w:val="20"/>
            <w:lang w:bidi="es-ES"/>
          </w:rPr>
          <w:t>Cómo importar un módulo de administración</w:t>
        </w:r>
      </w:hyperlink>
    </w:p>
    <w:p w14:paraId="0BE56357" w14:textId="54A1C752" w:rsidR="00DC2D3E" w:rsidRPr="001974C6" w:rsidRDefault="008161D2" w:rsidP="00DC2D3E">
      <w:pPr>
        <w:pStyle w:val="BulletedList1"/>
        <w:tabs>
          <w:tab w:val="left" w:pos="360"/>
        </w:tabs>
        <w:spacing w:line="260" w:lineRule="exact"/>
        <w:rPr>
          <w:rFonts w:cs="Arial"/>
        </w:rPr>
      </w:pPr>
      <w:hyperlink w:anchor="_How_to_enable" w:history="1">
        <w:r w:rsidR="00DC2D3E" w:rsidRPr="001974C6">
          <w:rPr>
            <w:rStyle w:val="Hyperlink"/>
            <w:rFonts w:cs="Arial"/>
            <w:szCs w:val="20"/>
            <w:lang w:bidi="es-ES"/>
          </w:rPr>
          <w:t>Cómo habilitar la opción Proxy del agente</w:t>
        </w:r>
      </w:hyperlink>
    </w:p>
    <w:p w14:paraId="0FF8CE79" w14:textId="5D6870F3" w:rsidR="003B3ECC" w:rsidRPr="001974C6" w:rsidRDefault="003B3ECC" w:rsidP="003B3ECC">
      <w:pPr>
        <w:pStyle w:val="BulletedList1"/>
        <w:numPr>
          <w:ilvl w:val="0"/>
          <w:numId w:val="0"/>
        </w:numPr>
        <w:tabs>
          <w:tab w:val="left" w:pos="360"/>
        </w:tabs>
        <w:spacing w:line="260" w:lineRule="exact"/>
        <w:ind w:left="360" w:hanging="360"/>
        <w:rPr>
          <w:rFonts w:cs="Arial"/>
        </w:rPr>
      </w:pPr>
      <w:r w:rsidRPr="001974C6">
        <w:rPr>
          <w:rFonts w:cs="Arial"/>
          <w:lang w:bidi="es-ES"/>
        </w:rPr>
        <w:t>•</w:t>
      </w:r>
      <w:r w:rsidRPr="001974C6">
        <w:rPr>
          <w:rFonts w:cs="Arial"/>
          <w:lang w:bidi="es-ES"/>
        </w:rPr>
        <w:tab/>
      </w:r>
      <w:hyperlink w:anchor="z3" w:history="1">
        <w:r w:rsidRPr="001974C6">
          <w:rPr>
            <w:rStyle w:val="Hyperlink"/>
            <w:rFonts w:cs="Arial"/>
            <w:lang w:bidi="es-ES"/>
          </w:rPr>
          <w:t xml:space="preserve">Configuración de seguridad </w:t>
        </w:r>
      </w:hyperlink>
    </w:p>
    <w:p w14:paraId="4D420A31" w14:textId="4E9F4EE7" w:rsidR="00DC2D3E" w:rsidRPr="001974C6" w:rsidRDefault="00DC2D3E" w:rsidP="00DC2D3E">
      <w:pPr>
        <w:pStyle w:val="Heading3"/>
        <w:rPr>
          <w:rFonts w:cs="Arial"/>
        </w:rPr>
      </w:pPr>
      <w:bookmarkStart w:id="19" w:name="z2"/>
      <w:bookmarkStart w:id="20" w:name="_Toc469571102"/>
      <w:bookmarkEnd w:id="19"/>
      <w:r w:rsidRPr="001974C6">
        <w:rPr>
          <w:rFonts w:cs="Arial"/>
          <w:lang w:bidi="es-ES"/>
        </w:rPr>
        <w:t>Procedimiento recomendado: crear un módulo de administración para personalizaciones</w:t>
      </w:r>
      <w:bookmarkEnd w:id="20"/>
    </w:p>
    <w:p w14:paraId="798DE911" w14:textId="4461CC43" w:rsidR="00DC2D3E" w:rsidRPr="001974C6" w:rsidRDefault="00001544" w:rsidP="00652267">
      <w:pPr>
        <w:spacing w:line="276" w:lineRule="auto"/>
        <w:rPr>
          <w:rFonts w:cs="Arial"/>
        </w:rPr>
      </w:pPr>
      <w:r w:rsidRPr="001974C6">
        <w:rPr>
          <w:rFonts w:cs="Arial"/>
          <w:lang w:bidi="es-ES"/>
        </w:rPr>
        <w:t>El módulo de administración de Microsoft SQL Server 2014 Analysis Services está sellado, de modo que no se pueda cambiar la configuración original del archivo del módulo de administración. No obstante, puede crear personalizaciones, como invalidaciones o nuevos objetos de supervisión, y guardarlos en un módulo de administración distinto. De forma predeterminada, Operations Manager guarda las personalizaciones en el módulo de administración predeterminado. Como recomendación, debería crear un módulo de administración distinto para cada módulo sellado que desee personalizar.</w:t>
      </w:r>
    </w:p>
    <w:p w14:paraId="54332743" w14:textId="77777777" w:rsidR="00DC2D3E" w:rsidRPr="001974C6" w:rsidRDefault="00DC2D3E" w:rsidP="00652267">
      <w:pPr>
        <w:spacing w:line="276" w:lineRule="auto"/>
        <w:rPr>
          <w:rFonts w:cs="Arial"/>
        </w:rPr>
      </w:pPr>
      <w:r w:rsidRPr="001974C6">
        <w:rPr>
          <w:rFonts w:cs="Arial"/>
          <w:lang w:bidi="es-ES"/>
        </w:rPr>
        <w:t xml:space="preserve">La creación de un nuevo módulo para almacenar invalidaciones tiene las siguientes ventajas: </w:t>
      </w:r>
    </w:p>
    <w:p w14:paraId="4976195E" w14:textId="0A83CA72" w:rsidR="00DC2D3E" w:rsidRPr="001974C6" w:rsidRDefault="00DC2D3E" w:rsidP="00652267">
      <w:pPr>
        <w:pStyle w:val="BulletedList1"/>
        <w:numPr>
          <w:ilvl w:val="0"/>
          <w:numId w:val="0"/>
        </w:numPr>
        <w:tabs>
          <w:tab w:val="left" w:pos="360"/>
        </w:tabs>
        <w:spacing w:line="276" w:lineRule="auto"/>
        <w:ind w:left="360" w:hanging="360"/>
        <w:rPr>
          <w:rFonts w:cs="Arial"/>
        </w:rPr>
      </w:pPr>
      <w:r w:rsidRPr="001974C6">
        <w:rPr>
          <w:rFonts w:cs="Arial"/>
          <w:lang w:bidi="es-ES"/>
        </w:rPr>
        <w:t>•</w:t>
      </w:r>
      <w:r w:rsidRPr="001974C6">
        <w:rPr>
          <w:rFonts w:cs="Arial"/>
          <w:lang w:bidi="es-ES"/>
        </w:rPr>
        <w:tab/>
        <w:t>Cuando se crea un módulo de administración para almacenar la configuración personalizada de un módulo de administración sellado, es útil basar el nombre del nuevo módulo de administración en el nombre del módulo de administración que se está personalizando, como “Invalidaciones de replicación de Microsoft SQL Server 2014 Analysis Services”.</w:t>
      </w:r>
    </w:p>
    <w:p w14:paraId="52B817CB" w14:textId="77777777" w:rsidR="00DC2D3E" w:rsidRPr="001974C6" w:rsidRDefault="00DC2D3E" w:rsidP="00652267">
      <w:pPr>
        <w:numPr>
          <w:ilvl w:val="0"/>
          <w:numId w:val="19"/>
        </w:numPr>
        <w:spacing w:before="0" w:after="160" w:line="276" w:lineRule="auto"/>
        <w:rPr>
          <w:rFonts w:cs="Arial"/>
        </w:rPr>
      </w:pPr>
      <w:r w:rsidRPr="001974C6">
        <w:rPr>
          <w:rFonts w:cs="Arial"/>
          <w:lang w:bidi="es-ES"/>
        </w:rPr>
        <w:t>La creación de un nuevo módulo de administración para almacenar las personalizaciones de todos los módulos de administración sellados simplifica la exportación de las personalizaciones desde un entorno de prueba a un entorno de producción. También simplifica la eliminación de un módulo de administración, ya que debe eliminar todas las dependencias antes de poder eliminar un módulo de administración. Si las personalizaciones de todos los módulos de administración se guardan en el módulo de administración predeterminado y necesita eliminar un único módulo de administración, debe eliminar primero el módulo de administración predeterminado, lo que también elimina las personalizaciones de otros módulos de administración.</w:t>
      </w:r>
    </w:p>
    <w:p w14:paraId="7B75AF1E" w14:textId="77777777" w:rsidR="00DC2D3E" w:rsidRPr="001974C6" w:rsidRDefault="00DC2D3E" w:rsidP="00DC2D3E">
      <w:pPr>
        <w:rPr>
          <w:rFonts w:cs="Arial"/>
        </w:rPr>
      </w:pPr>
    </w:p>
    <w:p w14:paraId="6CCC1313" w14:textId="51DDE51B" w:rsidR="00DC2D3E" w:rsidRPr="001974C6" w:rsidRDefault="00DC2D3E" w:rsidP="00DC2D3E">
      <w:pPr>
        <w:rPr>
          <w:rFonts w:cs="Arial"/>
        </w:rPr>
      </w:pPr>
      <w:r w:rsidRPr="001974C6">
        <w:rPr>
          <w:rFonts w:cs="Arial"/>
          <w:lang w:bidi="es-ES"/>
        </w:rPr>
        <w:t xml:space="preserve">Para obtener más información acerca de los módulos de administración sellados y sin sellar, vea </w:t>
      </w:r>
      <w:hyperlink r:id="rId22" w:history="1">
        <w:r w:rsidRPr="001974C6">
          <w:rPr>
            <w:rStyle w:val="Hyperlink"/>
            <w:rFonts w:cs="Arial"/>
            <w:lang w:bidi="es-ES"/>
          </w:rPr>
          <w:t>Formatos de módulos de administración</w:t>
        </w:r>
      </w:hyperlink>
      <w:r w:rsidRPr="001974C6">
        <w:rPr>
          <w:rFonts w:cs="Arial"/>
          <w:lang w:bidi="es-ES"/>
        </w:rPr>
        <w:t xml:space="preserve">. Si desea más información acerca de las personalizaciones de los módulos de administración y del módulo de administración personalizado, vea </w:t>
      </w:r>
      <w:hyperlink r:id="rId23" w:history="1">
        <w:r w:rsidRPr="001974C6">
          <w:rPr>
            <w:rStyle w:val="Hyperlink"/>
            <w:rFonts w:cs="Arial"/>
            <w:lang w:bidi="es-ES"/>
          </w:rPr>
          <w:t>Acerca de los módulos de administración</w:t>
        </w:r>
      </w:hyperlink>
      <w:r w:rsidRPr="001974C6">
        <w:rPr>
          <w:rFonts w:cs="Arial"/>
          <w:lang w:bidi="es-ES"/>
        </w:rPr>
        <w:t>.</w:t>
      </w:r>
    </w:p>
    <w:p w14:paraId="6C0DEB27" w14:textId="77777777" w:rsidR="00EB4A4E" w:rsidRPr="001974C6" w:rsidRDefault="00EB4A4E" w:rsidP="00EB4A4E">
      <w:pPr>
        <w:pStyle w:val="Heading3"/>
        <w:rPr>
          <w:rFonts w:cs="Arial"/>
        </w:rPr>
      </w:pPr>
      <w:bookmarkStart w:id="21" w:name="_How_to_import"/>
      <w:bookmarkStart w:id="22" w:name="_Toc469571103"/>
      <w:bookmarkStart w:id="23" w:name="_Ref384671384"/>
      <w:bookmarkEnd w:id="21"/>
      <w:r w:rsidRPr="001974C6">
        <w:rPr>
          <w:rFonts w:cs="Arial"/>
          <w:lang w:bidi="es-ES"/>
        </w:rPr>
        <w:lastRenderedPageBreak/>
        <w:t>Cómo crear un módulo de administración para personalizaciones</w:t>
      </w:r>
      <w:bookmarkEnd w:id="22"/>
    </w:p>
    <w:p w14:paraId="6D033678" w14:textId="0B28E3B3" w:rsidR="00EB4A4E" w:rsidRPr="001974C6" w:rsidRDefault="00EB4A4E" w:rsidP="00EB4A4E">
      <w:pPr>
        <w:rPr>
          <w:rFonts w:cs="Arial"/>
        </w:rPr>
      </w:pPr>
      <w:r w:rsidRPr="001974C6">
        <w:rPr>
          <w:rFonts w:cs="Arial"/>
          <w:lang w:bidi="es-ES"/>
        </w:rPr>
        <w:t xml:space="preserve">Haga lo siguiente para habilitar la </w:t>
      </w:r>
      <w:r w:rsidRPr="001974C6">
        <w:rPr>
          <w:rFonts w:cs="Arial"/>
          <w:b/>
          <w:lang w:bidi="es-ES"/>
        </w:rPr>
        <w:t>opción Proxy del agente</w:t>
      </w:r>
      <w:r w:rsidRPr="001974C6">
        <w:rPr>
          <w:rFonts w:cs="Arial"/>
          <w:lang w:bidi="es-ES"/>
        </w:rPr>
        <w:t>:</w:t>
      </w:r>
    </w:p>
    <w:p w14:paraId="2F4D8AD0" w14:textId="3FC2A799" w:rsidR="00EB4A4E" w:rsidRPr="001974C6" w:rsidRDefault="00EB4A4E" w:rsidP="00EB4A4E">
      <w:pPr>
        <w:pStyle w:val="NumberedList1"/>
        <w:numPr>
          <w:ilvl w:val="0"/>
          <w:numId w:val="0"/>
        </w:numPr>
        <w:tabs>
          <w:tab w:val="left" w:pos="360"/>
        </w:tabs>
        <w:spacing w:line="260" w:lineRule="exact"/>
        <w:ind w:left="720" w:hanging="360"/>
        <w:rPr>
          <w:rFonts w:cs="Arial"/>
        </w:rPr>
      </w:pPr>
      <w:r w:rsidRPr="001974C6">
        <w:rPr>
          <w:rFonts w:cs="Arial"/>
          <w:lang w:bidi="es-ES"/>
        </w:rPr>
        <w:t>1.</w:t>
      </w:r>
      <w:r w:rsidRPr="001974C6">
        <w:rPr>
          <w:rFonts w:cs="Arial"/>
          <w:lang w:bidi="es-ES"/>
        </w:rPr>
        <w:tab/>
        <w:t xml:space="preserve">Abra la Consola del operador y haga clic en el botón </w:t>
      </w:r>
      <w:r w:rsidRPr="001974C6">
        <w:rPr>
          <w:rFonts w:cs="Arial"/>
          <w:b/>
          <w:lang w:bidi="es-ES"/>
        </w:rPr>
        <w:t>Administración</w:t>
      </w:r>
      <w:r w:rsidRPr="001974C6">
        <w:rPr>
          <w:rFonts w:cs="Arial"/>
          <w:lang w:bidi="es-ES"/>
        </w:rPr>
        <w:t>.</w:t>
      </w:r>
    </w:p>
    <w:p w14:paraId="4CD312B9" w14:textId="77777777" w:rsidR="00EB4A4E" w:rsidRPr="001974C6" w:rsidRDefault="00EB4A4E" w:rsidP="00EB4A4E">
      <w:pPr>
        <w:pStyle w:val="NumberedList1"/>
        <w:numPr>
          <w:ilvl w:val="0"/>
          <w:numId w:val="0"/>
        </w:numPr>
        <w:tabs>
          <w:tab w:val="left" w:pos="360"/>
        </w:tabs>
        <w:spacing w:line="260" w:lineRule="exact"/>
        <w:ind w:left="720" w:hanging="360"/>
        <w:rPr>
          <w:rFonts w:cs="Arial"/>
        </w:rPr>
      </w:pPr>
      <w:r w:rsidRPr="001974C6">
        <w:rPr>
          <w:rFonts w:cs="Arial"/>
          <w:lang w:bidi="es-ES"/>
        </w:rPr>
        <w:t>2.</w:t>
      </w:r>
      <w:r w:rsidRPr="001974C6">
        <w:rPr>
          <w:rFonts w:cs="Arial"/>
          <w:lang w:bidi="es-ES"/>
        </w:rPr>
        <w:tab/>
        <w:t xml:space="preserve">Haga clic con el botón derecho en </w:t>
      </w:r>
      <w:r w:rsidRPr="001974C6">
        <w:rPr>
          <w:rStyle w:val="UI"/>
          <w:rFonts w:cs="Arial"/>
          <w:lang w:bidi="es-ES"/>
        </w:rPr>
        <w:t>Módulos de administración</w:t>
      </w:r>
      <w:r w:rsidRPr="001974C6">
        <w:rPr>
          <w:rFonts w:cs="Arial"/>
          <w:lang w:bidi="es-ES"/>
        </w:rPr>
        <w:t xml:space="preserve"> y, después, en </w:t>
      </w:r>
      <w:r w:rsidRPr="001974C6">
        <w:rPr>
          <w:rStyle w:val="UI"/>
          <w:rFonts w:cs="Arial"/>
          <w:lang w:bidi="es-ES"/>
        </w:rPr>
        <w:t>Crear nuevo módulo de administración</w:t>
      </w:r>
      <w:r w:rsidRPr="001974C6">
        <w:rPr>
          <w:rFonts w:cs="Arial"/>
          <w:lang w:bidi="es-ES"/>
        </w:rPr>
        <w:t>.</w:t>
      </w:r>
    </w:p>
    <w:p w14:paraId="58820FC8" w14:textId="77777777" w:rsidR="00EB4A4E" w:rsidRPr="001974C6" w:rsidRDefault="00EB4A4E" w:rsidP="00EB4A4E">
      <w:pPr>
        <w:pStyle w:val="NumberedList1"/>
        <w:numPr>
          <w:ilvl w:val="0"/>
          <w:numId w:val="0"/>
        </w:numPr>
        <w:tabs>
          <w:tab w:val="left" w:pos="360"/>
        </w:tabs>
        <w:spacing w:line="260" w:lineRule="exact"/>
        <w:ind w:left="720" w:hanging="360"/>
        <w:rPr>
          <w:rFonts w:cs="Arial"/>
        </w:rPr>
      </w:pPr>
      <w:r w:rsidRPr="001974C6">
        <w:rPr>
          <w:rFonts w:cs="Arial"/>
          <w:lang w:bidi="es-ES"/>
        </w:rPr>
        <w:t>3.</w:t>
      </w:r>
      <w:r w:rsidRPr="001974C6">
        <w:rPr>
          <w:rFonts w:cs="Arial"/>
          <w:lang w:bidi="es-ES"/>
        </w:rPr>
        <w:tab/>
        <w:t xml:space="preserve">Escriba un nombre (por ejemplo, Personalizaciones SQLMP) y haga clic en </w:t>
      </w:r>
      <w:r w:rsidRPr="001974C6">
        <w:rPr>
          <w:rStyle w:val="UI"/>
          <w:rFonts w:cs="Arial"/>
          <w:lang w:bidi="es-ES"/>
        </w:rPr>
        <w:t>Siguiente</w:t>
      </w:r>
      <w:r w:rsidRPr="001974C6">
        <w:rPr>
          <w:rFonts w:cs="Arial"/>
          <w:lang w:bidi="es-ES"/>
        </w:rPr>
        <w:t>.</w:t>
      </w:r>
    </w:p>
    <w:p w14:paraId="10A45DED" w14:textId="516D7226" w:rsidR="00EB4A4E" w:rsidRPr="001974C6" w:rsidRDefault="00EB4A4E" w:rsidP="00EB4A4E">
      <w:pPr>
        <w:pStyle w:val="NumberedList1"/>
        <w:numPr>
          <w:ilvl w:val="0"/>
          <w:numId w:val="0"/>
        </w:numPr>
        <w:tabs>
          <w:tab w:val="left" w:pos="360"/>
        </w:tabs>
        <w:spacing w:line="260" w:lineRule="exact"/>
        <w:ind w:left="720" w:hanging="360"/>
        <w:rPr>
          <w:rFonts w:cs="Arial"/>
        </w:rPr>
      </w:pPr>
      <w:r w:rsidRPr="001974C6">
        <w:rPr>
          <w:rFonts w:cs="Arial"/>
          <w:lang w:bidi="es-ES"/>
        </w:rPr>
        <w:t>4.</w:t>
      </w:r>
      <w:r w:rsidRPr="001974C6">
        <w:rPr>
          <w:rFonts w:cs="Arial"/>
          <w:lang w:bidi="es-ES"/>
        </w:rPr>
        <w:tab/>
        <w:t xml:space="preserve">Haga clic en </w:t>
      </w:r>
      <w:r w:rsidRPr="001974C6">
        <w:rPr>
          <w:rStyle w:val="UI"/>
          <w:rFonts w:cs="Arial"/>
          <w:lang w:bidi="es-ES"/>
        </w:rPr>
        <w:t>Crear</w:t>
      </w:r>
      <w:r w:rsidRPr="001974C6">
        <w:rPr>
          <w:rFonts w:cs="Arial"/>
          <w:lang w:bidi="es-ES"/>
        </w:rPr>
        <w:t>.</w:t>
      </w:r>
    </w:p>
    <w:p w14:paraId="7AE4C535" w14:textId="275E8089" w:rsidR="00DC2D3E" w:rsidRPr="001974C6" w:rsidRDefault="00DC2D3E" w:rsidP="00DC2D3E">
      <w:pPr>
        <w:pStyle w:val="Heading3"/>
        <w:rPr>
          <w:rFonts w:cs="Arial"/>
        </w:rPr>
      </w:pPr>
      <w:bookmarkStart w:id="24" w:name="_Toc469571104"/>
      <w:r w:rsidRPr="001974C6">
        <w:rPr>
          <w:rFonts w:cs="Arial"/>
          <w:lang w:bidi="es-ES"/>
        </w:rPr>
        <w:t xml:space="preserve">Cómo importar un </w:t>
      </w:r>
      <w:bookmarkEnd w:id="23"/>
      <w:r w:rsidRPr="001974C6">
        <w:rPr>
          <w:rFonts w:cs="Arial"/>
          <w:lang w:bidi="es-ES"/>
        </w:rPr>
        <w:t>módulo de administración</w:t>
      </w:r>
      <w:bookmarkEnd w:id="24"/>
    </w:p>
    <w:p w14:paraId="356E6AA1" w14:textId="48AB2C4D" w:rsidR="00DC2D3E" w:rsidRPr="001974C6" w:rsidRDefault="00DC2D3E" w:rsidP="00DC2D3E">
      <w:pPr>
        <w:rPr>
          <w:rFonts w:cs="Arial"/>
        </w:rPr>
      </w:pPr>
      <w:r w:rsidRPr="001974C6">
        <w:rPr>
          <w:rFonts w:cs="Arial"/>
          <w:lang w:bidi="es-ES"/>
        </w:rPr>
        <w:t xml:space="preserve">Para obtener más información sobre cómo importar un módulo de administración, vea </w:t>
      </w:r>
      <w:hyperlink r:id="rId24" w:history="1">
        <w:r w:rsidRPr="001974C6">
          <w:rPr>
            <w:rStyle w:val="Hyperlink"/>
            <w:rFonts w:cs="Arial"/>
            <w:szCs w:val="20"/>
            <w:lang w:bidi="es-ES"/>
          </w:rPr>
          <w:t>Cómo importar un módulo de administración de Operations Manager</w:t>
        </w:r>
      </w:hyperlink>
      <w:r w:rsidRPr="001974C6">
        <w:rPr>
          <w:rFonts w:cs="Arial"/>
          <w:lang w:bidi="es-ES"/>
        </w:rPr>
        <w:t>.</w:t>
      </w:r>
    </w:p>
    <w:p w14:paraId="67FD7D60" w14:textId="15A54EA5" w:rsidR="00DC2D3E" w:rsidRPr="001974C6" w:rsidRDefault="00DC2D3E" w:rsidP="00DC2D3E">
      <w:pPr>
        <w:pStyle w:val="Heading3"/>
        <w:rPr>
          <w:rFonts w:cs="Arial"/>
        </w:rPr>
      </w:pPr>
      <w:bookmarkStart w:id="25" w:name="_How_to_enable"/>
      <w:bookmarkStart w:id="26" w:name="_Ref384671390"/>
      <w:bookmarkStart w:id="27" w:name="_Toc469571105"/>
      <w:bookmarkEnd w:id="25"/>
      <w:r w:rsidRPr="001974C6">
        <w:rPr>
          <w:rFonts w:cs="Arial"/>
          <w:lang w:bidi="es-ES"/>
        </w:rPr>
        <w:t xml:space="preserve">Cómo habilitar </w:t>
      </w:r>
      <w:bookmarkEnd w:id="26"/>
      <w:r w:rsidRPr="001974C6">
        <w:rPr>
          <w:rFonts w:cs="Arial"/>
          <w:lang w:bidi="es-ES"/>
        </w:rPr>
        <w:t>la opción Proxy del agente</w:t>
      </w:r>
      <w:bookmarkEnd w:id="27"/>
    </w:p>
    <w:p w14:paraId="02BFB262" w14:textId="412CB294" w:rsidR="00DC2D3E" w:rsidRPr="001974C6" w:rsidRDefault="00DC2D3E" w:rsidP="00DC2D3E">
      <w:pPr>
        <w:rPr>
          <w:rFonts w:cs="Arial"/>
        </w:rPr>
      </w:pPr>
      <w:r w:rsidRPr="001974C6">
        <w:rPr>
          <w:rFonts w:cs="Arial"/>
          <w:lang w:bidi="es-ES"/>
        </w:rPr>
        <w:t xml:space="preserve">Haga lo siguiente para habilitar la </w:t>
      </w:r>
      <w:r w:rsidRPr="001974C6">
        <w:rPr>
          <w:rFonts w:cs="Arial"/>
          <w:b/>
          <w:lang w:bidi="es-ES"/>
        </w:rPr>
        <w:t>opción Proxy del agente</w:t>
      </w:r>
      <w:r w:rsidRPr="001974C6">
        <w:rPr>
          <w:rFonts w:cs="Arial"/>
          <w:lang w:bidi="es-ES"/>
        </w:rPr>
        <w:t>:</w:t>
      </w:r>
    </w:p>
    <w:p w14:paraId="0F2AF94D" w14:textId="27197023" w:rsidR="00DC2D3E" w:rsidRPr="001974C6" w:rsidRDefault="00DC2D3E" w:rsidP="00DC2D3E">
      <w:pPr>
        <w:pStyle w:val="NumberedList1"/>
        <w:numPr>
          <w:ilvl w:val="0"/>
          <w:numId w:val="0"/>
        </w:numPr>
        <w:tabs>
          <w:tab w:val="left" w:pos="360"/>
        </w:tabs>
        <w:spacing w:line="260" w:lineRule="exact"/>
        <w:ind w:left="720" w:hanging="360"/>
        <w:rPr>
          <w:rFonts w:cs="Arial"/>
        </w:rPr>
      </w:pPr>
      <w:r w:rsidRPr="001974C6">
        <w:rPr>
          <w:rFonts w:cs="Arial"/>
          <w:lang w:bidi="es-ES"/>
        </w:rPr>
        <w:t>1.</w:t>
      </w:r>
      <w:r w:rsidRPr="001974C6">
        <w:rPr>
          <w:rFonts w:cs="Arial"/>
          <w:lang w:bidi="es-ES"/>
        </w:rPr>
        <w:tab/>
        <w:t xml:space="preserve">Abra la Consola del operador y haga clic en el botón </w:t>
      </w:r>
      <w:r w:rsidRPr="001974C6">
        <w:rPr>
          <w:rFonts w:cs="Arial"/>
          <w:b/>
          <w:lang w:bidi="es-ES"/>
        </w:rPr>
        <w:t>Administración</w:t>
      </w:r>
      <w:r w:rsidRPr="001974C6">
        <w:rPr>
          <w:rFonts w:cs="Arial"/>
          <w:lang w:bidi="es-ES"/>
        </w:rPr>
        <w:t>.</w:t>
      </w:r>
    </w:p>
    <w:p w14:paraId="7EAAAC14" w14:textId="77777777" w:rsidR="00DC2D3E" w:rsidRPr="001974C6" w:rsidRDefault="00DC2D3E" w:rsidP="00DC2D3E">
      <w:pPr>
        <w:pStyle w:val="NumberedList1"/>
        <w:numPr>
          <w:ilvl w:val="0"/>
          <w:numId w:val="0"/>
        </w:numPr>
        <w:tabs>
          <w:tab w:val="left" w:pos="360"/>
        </w:tabs>
        <w:spacing w:line="260" w:lineRule="exact"/>
        <w:ind w:left="720" w:hanging="360"/>
        <w:rPr>
          <w:rFonts w:cs="Arial"/>
        </w:rPr>
      </w:pPr>
      <w:r w:rsidRPr="001974C6">
        <w:rPr>
          <w:rFonts w:cs="Arial"/>
          <w:lang w:bidi="es-ES"/>
        </w:rPr>
        <w:t>2.</w:t>
      </w:r>
      <w:r w:rsidRPr="001974C6">
        <w:rPr>
          <w:rFonts w:cs="Arial"/>
          <w:lang w:bidi="es-ES"/>
        </w:rPr>
        <w:tab/>
        <w:t xml:space="preserve">En el panel Administrador, haga clic en </w:t>
      </w:r>
      <w:r w:rsidRPr="001974C6">
        <w:rPr>
          <w:rStyle w:val="UI"/>
          <w:rFonts w:cs="Arial"/>
          <w:lang w:bidi="es-ES"/>
        </w:rPr>
        <w:t>Administrado con agente</w:t>
      </w:r>
      <w:r w:rsidRPr="001974C6">
        <w:rPr>
          <w:rFonts w:cs="Arial"/>
          <w:lang w:bidi="es-ES"/>
        </w:rPr>
        <w:t>.</w:t>
      </w:r>
    </w:p>
    <w:p w14:paraId="74987971" w14:textId="77777777" w:rsidR="00DC2D3E" w:rsidRPr="001974C6" w:rsidRDefault="00DC2D3E" w:rsidP="00DC2D3E">
      <w:pPr>
        <w:pStyle w:val="NumberedList1"/>
        <w:numPr>
          <w:ilvl w:val="0"/>
          <w:numId w:val="0"/>
        </w:numPr>
        <w:tabs>
          <w:tab w:val="left" w:pos="360"/>
        </w:tabs>
        <w:spacing w:line="260" w:lineRule="exact"/>
        <w:ind w:left="720" w:hanging="360"/>
        <w:rPr>
          <w:rFonts w:cs="Arial"/>
        </w:rPr>
      </w:pPr>
      <w:r w:rsidRPr="001974C6">
        <w:rPr>
          <w:rFonts w:cs="Arial"/>
          <w:lang w:bidi="es-ES"/>
        </w:rPr>
        <w:t>3.</w:t>
      </w:r>
      <w:r w:rsidRPr="001974C6">
        <w:rPr>
          <w:rFonts w:cs="Arial"/>
          <w:lang w:bidi="es-ES"/>
        </w:rPr>
        <w:tab/>
        <w:t>Haga doble clic en un agente en la lista.</w:t>
      </w:r>
    </w:p>
    <w:p w14:paraId="1877DFC3" w14:textId="22893A13" w:rsidR="00DC2D3E" w:rsidRPr="001974C6" w:rsidRDefault="00DC2D3E" w:rsidP="00DC2D3E">
      <w:pPr>
        <w:ind w:left="360"/>
        <w:rPr>
          <w:rFonts w:cs="Arial"/>
        </w:rPr>
      </w:pPr>
      <w:r w:rsidRPr="001974C6">
        <w:rPr>
          <w:rFonts w:cs="Arial"/>
          <w:lang w:bidi="es-ES"/>
        </w:rPr>
        <w:t>4.</w:t>
      </w:r>
      <w:r w:rsidRPr="001974C6">
        <w:rPr>
          <w:rFonts w:cs="Arial"/>
          <w:lang w:bidi="es-ES"/>
        </w:rPr>
        <w:tab/>
        <w:t>En la pestaña Seguridad, elija “</w:t>
      </w:r>
      <w:r w:rsidRPr="001974C6">
        <w:rPr>
          <w:rStyle w:val="UI"/>
          <w:rFonts w:cs="Arial"/>
          <w:lang w:bidi="es-ES"/>
        </w:rPr>
        <w:t>Permitir que este agente actúe como proxy y detectar objetos administrados en otros equipos</w:t>
      </w:r>
      <w:r w:rsidR="00B86A8A" w:rsidRPr="001974C6">
        <w:rPr>
          <w:rStyle w:val="UI"/>
          <w:rFonts w:cs="Arial"/>
          <w:b w:val="0"/>
          <w:lang w:bidi="es-ES"/>
        </w:rPr>
        <w:t>”</w:t>
      </w:r>
      <w:r w:rsidRPr="001974C6">
        <w:rPr>
          <w:rFonts w:cs="Arial"/>
          <w:lang w:bidi="es-ES"/>
        </w:rPr>
        <w:t>.</w:t>
      </w:r>
    </w:p>
    <w:p w14:paraId="6EF2DDDD" w14:textId="1C05F707" w:rsidR="00DC2D3E" w:rsidRPr="001974C6" w:rsidRDefault="00DC2D3E" w:rsidP="00DC2D3E">
      <w:pPr>
        <w:ind w:left="360"/>
        <w:rPr>
          <w:rFonts w:cs="Arial"/>
        </w:rPr>
      </w:pPr>
      <w:bookmarkStart w:id="28" w:name="_How_to_configure"/>
      <w:bookmarkEnd w:id="28"/>
    </w:p>
    <w:p w14:paraId="4C3BAFE8" w14:textId="77777777" w:rsidR="003B3ECC" w:rsidRPr="001974C6" w:rsidRDefault="003B3ECC" w:rsidP="00C2340D">
      <w:pPr>
        <w:pStyle w:val="Heading2"/>
        <w:rPr>
          <w:rFonts w:cs="Arial"/>
        </w:rPr>
      </w:pPr>
      <w:bookmarkStart w:id="29" w:name="z3"/>
      <w:bookmarkStart w:id="30" w:name="_Security_Configuration"/>
      <w:bookmarkStart w:id="31" w:name="_Toc469571106"/>
      <w:bookmarkEnd w:id="29"/>
      <w:bookmarkEnd w:id="30"/>
      <w:r w:rsidRPr="001974C6">
        <w:rPr>
          <w:rFonts w:cs="Arial"/>
          <w:lang w:bidi="es-ES"/>
        </w:rPr>
        <w:t>Configuración de seguridad</w:t>
      </w:r>
      <w:bookmarkEnd w:id="31"/>
      <w:r w:rsidRPr="001974C6">
        <w:rPr>
          <w:rFonts w:cs="Arial"/>
          <w:lang w:bidi="es-ES"/>
        </w:rPr>
        <w:t xml:space="preserve"> </w:t>
      </w:r>
    </w:p>
    <w:p w14:paraId="0EF7EE67" w14:textId="079BF86F" w:rsidR="00EC6EB2" w:rsidRPr="001974C6" w:rsidRDefault="00EC6EB2" w:rsidP="00EC6EB2">
      <w:pPr>
        <w:pStyle w:val="AlertLabel"/>
        <w:framePr w:wrap="notBeside"/>
        <w:rPr>
          <w:rFonts w:cs="Arial"/>
        </w:rPr>
      </w:pPr>
      <w:r w:rsidRPr="001974C6">
        <w:rPr>
          <w:rFonts w:cs="Arial"/>
          <w:noProof/>
          <w:lang w:val="en-US"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974C6">
        <w:rPr>
          <w:rFonts w:cs="Arial"/>
          <w:lang w:bidi="es-ES"/>
        </w:rPr>
        <w:t xml:space="preserve">Nota </w:t>
      </w:r>
    </w:p>
    <w:p w14:paraId="38701BC6" w14:textId="4CFD6806" w:rsidR="007A43CE" w:rsidRPr="001974C6" w:rsidRDefault="007A43CE" w:rsidP="0076583C">
      <w:pPr>
        <w:ind w:firstLine="360"/>
        <w:rPr>
          <w:rFonts w:cs="Arial"/>
        </w:rPr>
      </w:pPr>
      <w:r w:rsidRPr="001974C6">
        <w:rPr>
          <w:rFonts w:cs="Arial"/>
          <w:lang w:bidi="es-ES"/>
        </w:rPr>
        <w:t>La supervisión con pocos privilegios no es posible en esta versión.</w:t>
      </w:r>
    </w:p>
    <w:p w14:paraId="728172E6" w14:textId="77777777" w:rsidR="009E6C19" w:rsidRPr="001974C6" w:rsidRDefault="009E6C19" w:rsidP="009E6C19">
      <w:pPr>
        <w:pStyle w:val="Heading4"/>
        <w:rPr>
          <w:rFonts w:cs="Arial"/>
        </w:rPr>
      </w:pPr>
      <w:bookmarkStart w:id="32" w:name="_Ref384675893"/>
      <w:r w:rsidRPr="001974C6">
        <w:rPr>
          <w:rFonts w:cs="Arial"/>
          <w:lang w:bidi="es-ES"/>
        </w:rPr>
        <w:t>Perfiles de ejecución</w:t>
      </w:r>
      <w:bookmarkEnd w:id="32"/>
    </w:p>
    <w:p w14:paraId="6B21E3DA" w14:textId="0FC2AA6D" w:rsidR="009E6C19" w:rsidRPr="001974C6" w:rsidRDefault="009E6C19" w:rsidP="009E6C19">
      <w:pPr>
        <w:rPr>
          <w:rFonts w:cs="Arial"/>
        </w:rPr>
      </w:pPr>
      <w:r w:rsidRPr="001974C6">
        <w:rPr>
          <w:rFonts w:cs="Arial"/>
          <w:lang w:bidi="es-ES"/>
        </w:rPr>
        <w:t>Cuando el módulo de administración de Microsoft SQL Server Analysis Services se importa por primera vez, se crean dos perfiles de identificación:</w:t>
      </w:r>
    </w:p>
    <w:p w14:paraId="0E2F1D9B" w14:textId="167CE690" w:rsidR="009E6C19" w:rsidRPr="001974C6" w:rsidRDefault="009E6C19" w:rsidP="009E6C19">
      <w:pPr>
        <w:pStyle w:val="BulletedList1"/>
        <w:numPr>
          <w:ilvl w:val="0"/>
          <w:numId w:val="31"/>
        </w:numPr>
        <w:tabs>
          <w:tab w:val="left" w:pos="360"/>
        </w:tabs>
        <w:spacing w:line="260" w:lineRule="exact"/>
        <w:rPr>
          <w:rFonts w:cs="Arial"/>
        </w:rPr>
      </w:pPr>
      <w:r w:rsidRPr="001974C6">
        <w:rPr>
          <w:rFonts w:cs="Arial"/>
          <w:lang w:bidi="es-ES"/>
        </w:rPr>
        <w:t>Perfil de identificación de detección de Microsoft SQL Server 2014 Analysis Services: este perfil se asocia con todas las detecciones.</w:t>
      </w:r>
    </w:p>
    <w:p w14:paraId="408F7D14" w14:textId="04947D3B" w:rsidR="009E6C19" w:rsidRPr="001974C6" w:rsidRDefault="009E6C19" w:rsidP="009E6C19">
      <w:pPr>
        <w:pStyle w:val="BulletedList1"/>
        <w:numPr>
          <w:ilvl w:val="0"/>
          <w:numId w:val="31"/>
        </w:numPr>
        <w:tabs>
          <w:tab w:val="left" w:pos="360"/>
        </w:tabs>
        <w:spacing w:line="260" w:lineRule="exact"/>
        <w:jc w:val="both"/>
        <w:rPr>
          <w:rFonts w:cs="Arial"/>
        </w:rPr>
      </w:pPr>
      <w:r w:rsidRPr="001974C6">
        <w:rPr>
          <w:rFonts w:cs="Arial"/>
          <w:lang w:bidi="es-ES"/>
        </w:rPr>
        <w:t>Perfil de identificación de supervisión de Microsoft SQL Server 2014 Analysis Services: este perfil se asocia con todas las reglas y monitores.</w:t>
      </w:r>
    </w:p>
    <w:p w14:paraId="5BBE43D4" w14:textId="097B7910" w:rsidR="009E6C19" w:rsidRPr="001974C6" w:rsidRDefault="009E6C19" w:rsidP="009E6C19">
      <w:pPr>
        <w:rPr>
          <w:rFonts w:cs="Arial"/>
        </w:rPr>
      </w:pPr>
      <w:r w:rsidRPr="001974C6">
        <w:rPr>
          <w:rFonts w:cs="Arial"/>
          <w:lang w:bidi="es-ES"/>
        </w:rPr>
        <w:t>Todas las detecciones y monitores definidos en el módulo de administración de SQL Server usan de forma predeterminada cuentas definidas en el perfil de identificación “Cuenta de acción predeterminada”. Si la cuenta de acción predeterminada de un sistema concreto no tiene los permisos necesarios para detectar o supervisar la instancia de SQL Server Analysis Services, esos sistemas pueden estar limitados por credenciales más específicas en los perfiles de identificación de "Microsoft SQL Server 2014…", que sí tienen acceso.</w:t>
      </w:r>
    </w:p>
    <w:p w14:paraId="633B3C34" w14:textId="77777777" w:rsidR="009E6C19" w:rsidRPr="001974C6" w:rsidRDefault="009E6C19" w:rsidP="0076583C">
      <w:pPr>
        <w:ind w:firstLine="360"/>
        <w:rPr>
          <w:rFonts w:cs="Arial"/>
        </w:rPr>
      </w:pPr>
    </w:p>
    <w:p w14:paraId="28D84787" w14:textId="77777777" w:rsidR="003B3ECC" w:rsidRPr="001974C6"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3B3ECC" w:rsidRPr="001974C6" w14:paraId="4DD36D56" w14:textId="77777777" w:rsidTr="0076583C">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3CBD45" w14:textId="77777777" w:rsidR="003B3ECC" w:rsidRPr="001974C6" w:rsidRDefault="003B3ECC" w:rsidP="00FB2389">
            <w:pPr>
              <w:keepNext/>
              <w:rPr>
                <w:rFonts w:cs="Arial"/>
                <w:b/>
                <w:sz w:val="18"/>
                <w:szCs w:val="18"/>
              </w:rPr>
            </w:pPr>
            <w:r w:rsidRPr="001974C6">
              <w:rPr>
                <w:rFonts w:cs="Arial"/>
                <w:b/>
                <w:sz w:val="18"/>
                <w:szCs w:val="18"/>
                <w:lang w:bidi="es-ES"/>
              </w:rPr>
              <w:t>Nombre de perfil de ejecución</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135AE86" w14:textId="77777777" w:rsidR="003B3ECC" w:rsidRPr="001974C6" w:rsidRDefault="00682B1B" w:rsidP="00FB2389">
            <w:pPr>
              <w:keepNext/>
              <w:rPr>
                <w:rFonts w:cs="Arial"/>
                <w:b/>
                <w:sz w:val="18"/>
                <w:szCs w:val="18"/>
              </w:rPr>
            </w:pPr>
            <w:r w:rsidRPr="001974C6">
              <w:rPr>
                <w:rFonts w:cs="Arial"/>
                <w:b/>
                <w:sz w:val="18"/>
                <w:szCs w:val="18"/>
                <w:lang w:bidi="es-ES"/>
              </w:rPr>
              <w:t>Reglas, monitores y detecciones asociados</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37515D5" w14:textId="77777777" w:rsidR="003B3ECC" w:rsidRPr="001974C6" w:rsidRDefault="003B3ECC" w:rsidP="00FB2389">
            <w:pPr>
              <w:keepNext/>
              <w:rPr>
                <w:rFonts w:cs="Arial"/>
                <w:b/>
                <w:sz w:val="18"/>
                <w:szCs w:val="18"/>
              </w:rPr>
            </w:pPr>
            <w:r w:rsidRPr="001974C6">
              <w:rPr>
                <w:rFonts w:cs="Arial"/>
                <w:b/>
                <w:sz w:val="18"/>
                <w:szCs w:val="18"/>
                <w:lang w:bidi="es-ES"/>
              </w:rPr>
              <w:t>Notas</w:t>
            </w:r>
          </w:p>
        </w:tc>
      </w:tr>
      <w:tr w:rsidR="003B3ECC" w:rsidRPr="001974C6" w14:paraId="08043F0F" w14:textId="77777777" w:rsidTr="0076583C">
        <w:tc>
          <w:tcPr>
            <w:tcW w:w="1970" w:type="dxa"/>
            <w:shd w:val="clear" w:color="auto" w:fill="auto"/>
          </w:tcPr>
          <w:p w14:paraId="431657BB" w14:textId="5E0C21C0" w:rsidR="003B3ECC" w:rsidRPr="001974C6" w:rsidRDefault="001948B3" w:rsidP="00E63E18">
            <w:pPr>
              <w:autoSpaceDE w:val="0"/>
              <w:autoSpaceDN w:val="0"/>
              <w:adjustRightInd w:val="0"/>
              <w:spacing w:before="0" w:after="0" w:line="240" w:lineRule="auto"/>
              <w:rPr>
                <w:rFonts w:eastAsia="Times New Roman" w:cs="Arial"/>
                <w:kern w:val="0"/>
              </w:rPr>
            </w:pPr>
            <w:r w:rsidRPr="001974C6">
              <w:rPr>
                <w:rFonts w:eastAsia="Times New Roman" w:cs="Arial"/>
                <w:kern w:val="0"/>
                <w:lang w:bidi="es-ES"/>
              </w:rPr>
              <w:t>Perfil de identificación de Microsoft SQL Server 2014 Analysis Services Discovery</w:t>
            </w:r>
          </w:p>
        </w:tc>
        <w:tc>
          <w:tcPr>
            <w:tcW w:w="4961" w:type="dxa"/>
            <w:shd w:val="clear" w:color="auto" w:fill="auto"/>
          </w:tcPr>
          <w:p w14:paraId="21808598" w14:textId="77777777" w:rsidR="0081500A" w:rsidRPr="001974C6" w:rsidRDefault="0081500A" w:rsidP="0081500A">
            <w:pPr>
              <w:autoSpaceDE w:val="0"/>
              <w:autoSpaceDN w:val="0"/>
              <w:adjustRightInd w:val="0"/>
              <w:spacing w:before="0" w:after="0" w:line="240" w:lineRule="auto"/>
              <w:rPr>
                <w:rFonts w:cs="Arial"/>
                <w:szCs w:val="18"/>
              </w:rPr>
            </w:pPr>
            <w:r w:rsidRPr="001974C6">
              <w:rPr>
                <w:rFonts w:cs="Arial"/>
                <w:szCs w:val="18"/>
                <w:lang w:bidi="es-ES"/>
              </w:rPr>
              <w:t>Detección de grupos de SSAS 2014</w:t>
            </w:r>
          </w:p>
          <w:p w14:paraId="5A91E9BD" w14:textId="77777777" w:rsidR="0081500A" w:rsidRPr="001974C6" w:rsidRDefault="0081500A" w:rsidP="0081500A">
            <w:pPr>
              <w:autoSpaceDE w:val="0"/>
              <w:autoSpaceDN w:val="0"/>
              <w:adjustRightInd w:val="0"/>
              <w:spacing w:before="0" w:after="0" w:line="240" w:lineRule="auto"/>
              <w:rPr>
                <w:rFonts w:cs="Arial"/>
                <w:szCs w:val="18"/>
              </w:rPr>
            </w:pPr>
            <w:r w:rsidRPr="001974C6">
              <w:rPr>
                <w:rFonts w:cs="Arial"/>
                <w:szCs w:val="18"/>
                <w:lang w:bidi="es-ES"/>
              </w:rPr>
              <w:t>Detección de valor de inicialización de SSAS 2014</w:t>
            </w:r>
          </w:p>
          <w:p w14:paraId="2AC0E97A" w14:textId="77777777" w:rsidR="0081500A" w:rsidRPr="001974C6" w:rsidRDefault="0081500A" w:rsidP="0081500A">
            <w:pPr>
              <w:autoSpaceDE w:val="0"/>
              <w:autoSpaceDN w:val="0"/>
              <w:adjustRightInd w:val="0"/>
              <w:spacing w:before="0" w:after="0" w:line="240" w:lineRule="auto"/>
              <w:rPr>
                <w:rFonts w:cs="Arial"/>
                <w:szCs w:val="18"/>
              </w:rPr>
            </w:pPr>
            <w:r w:rsidRPr="001974C6">
              <w:rPr>
                <w:rFonts w:cs="Arial"/>
                <w:szCs w:val="18"/>
                <w:lang w:bidi="es-ES"/>
              </w:rPr>
              <w:t>Detección de instancia multidimensional de SSAS 2014</w:t>
            </w:r>
          </w:p>
          <w:p w14:paraId="45C9C3CA" w14:textId="77777777" w:rsidR="0081500A" w:rsidRPr="001974C6" w:rsidRDefault="0081500A" w:rsidP="0081500A">
            <w:pPr>
              <w:autoSpaceDE w:val="0"/>
              <w:autoSpaceDN w:val="0"/>
              <w:adjustRightInd w:val="0"/>
              <w:spacing w:before="0" w:after="0" w:line="240" w:lineRule="auto"/>
              <w:rPr>
                <w:rFonts w:cs="Arial"/>
                <w:szCs w:val="18"/>
              </w:rPr>
            </w:pPr>
            <w:r w:rsidRPr="001974C6">
              <w:rPr>
                <w:rFonts w:cs="Arial"/>
                <w:szCs w:val="18"/>
                <w:lang w:bidi="es-ES"/>
              </w:rPr>
              <w:t>Detección de base de datos multidimensional de SSAS 2014</w:t>
            </w:r>
          </w:p>
          <w:p w14:paraId="6868E762" w14:textId="77777777" w:rsidR="0081500A" w:rsidRPr="001974C6" w:rsidRDefault="0081500A" w:rsidP="0081500A">
            <w:pPr>
              <w:autoSpaceDE w:val="0"/>
              <w:autoSpaceDN w:val="0"/>
              <w:adjustRightInd w:val="0"/>
              <w:spacing w:before="0" w:after="0" w:line="240" w:lineRule="auto"/>
              <w:rPr>
                <w:rFonts w:cs="Arial"/>
                <w:szCs w:val="18"/>
              </w:rPr>
            </w:pPr>
            <w:r w:rsidRPr="001974C6">
              <w:rPr>
                <w:rFonts w:cs="Arial"/>
                <w:szCs w:val="18"/>
                <w:lang w:bidi="es-ES"/>
              </w:rPr>
              <w:t>Detección de partición multidimensional de SSAS 2014</w:t>
            </w:r>
          </w:p>
          <w:p w14:paraId="1B8193FD" w14:textId="77777777" w:rsidR="0081500A" w:rsidRPr="001974C6" w:rsidRDefault="0081500A" w:rsidP="0081500A">
            <w:pPr>
              <w:autoSpaceDE w:val="0"/>
              <w:autoSpaceDN w:val="0"/>
              <w:adjustRightInd w:val="0"/>
              <w:spacing w:before="0" w:after="0" w:line="240" w:lineRule="auto"/>
              <w:rPr>
                <w:rFonts w:cs="Arial"/>
                <w:szCs w:val="18"/>
              </w:rPr>
            </w:pPr>
            <w:r w:rsidRPr="001974C6">
              <w:rPr>
                <w:rFonts w:cs="Arial"/>
                <w:szCs w:val="18"/>
                <w:lang w:bidi="es-ES"/>
              </w:rPr>
              <w:t>Detección de instancia de SSAS 2014 PowerPivot</w:t>
            </w:r>
          </w:p>
          <w:p w14:paraId="55170E47" w14:textId="77777777" w:rsidR="0081500A" w:rsidRPr="001974C6" w:rsidRDefault="0081500A" w:rsidP="0081500A">
            <w:pPr>
              <w:autoSpaceDE w:val="0"/>
              <w:autoSpaceDN w:val="0"/>
              <w:adjustRightInd w:val="0"/>
              <w:spacing w:before="0" w:after="0" w:line="240" w:lineRule="auto"/>
              <w:rPr>
                <w:rFonts w:cs="Arial"/>
                <w:szCs w:val="18"/>
              </w:rPr>
            </w:pPr>
            <w:r w:rsidRPr="001974C6">
              <w:rPr>
                <w:rFonts w:cs="Arial"/>
                <w:szCs w:val="18"/>
                <w:lang w:bidi="es-ES"/>
              </w:rPr>
              <w:t>Detección de instancia tabular de SSAS 2014</w:t>
            </w:r>
          </w:p>
          <w:p w14:paraId="67A403B1" w14:textId="35C93720" w:rsidR="00846F74" w:rsidRPr="001974C6" w:rsidRDefault="0081500A" w:rsidP="00652267">
            <w:pPr>
              <w:autoSpaceDE w:val="0"/>
              <w:autoSpaceDN w:val="0"/>
              <w:adjustRightInd w:val="0"/>
              <w:spacing w:before="0" w:after="0" w:line="240" w:lineRule="auto"/>
              <w:ind w:left="15"/>
              <w:rPr>
                <w:rFonts w:cs="Arial"/>
              </w:rPr>
            </w:pPr>
            <w:r w:rsidRPr="001974C6">
              <w:rPr>
                <w:rFonts w:cs="Arial"/>
                <w:szCs w:val="18"/>
                <w:lang w:bidi="es-ES"/>
              </w:rPr>
              <w:t>Detección de base de datos tabular de SSAS 2014</w:t>
            </w:r>
          </w:p>
        </w:tc>
        <w:tc>
          <w:tcPr>
            <w:tcW w:w="1679" w:type="dxa"/>
            <w:shd w:val="clear" w:color="auto" w:fill="auto"/>
          </w:tcPr>
          <w:p w14:paraId="1A2E9484" w14:textId="7361CB00" w:rsidR="003B3ECC" w:rsidRPr="001974C6" w:rsidRDefault="006200A6">
            <w:pPr>
              <w:rPr>
                <w:rFonts w:cs="Arial"/>
              </w:rPr>
            </w:pPr>
            <w:r w:rsidRPr="001974C6">
              <w:rPr>
                <w:rFonts w:cs="Arial"/>
                <w:lang w:bidi="es-ES"/>
              </w:rPr>
              <w:t>Se debe usar una cuenta con permisos de administrador tanto para Windows Server como para la instancia de SQL Server Analysis Services</w:t>
            </w:r>
          </w:p>
        </w:tc>
      </w:tr>
      <w:tr w:rsidR="00A539BA" w:rsidRPr="001974C6" w14:paraId="3D9AAEC7" w14:textId="77777777" w:rsidTr="0076583C">
        <w:tc>
          <w:tcPr>
            <w:tcW w:w="1970" w:type="dxa"/>
            <w:shd w:val="clear" w:color="auto" w:fill="auto"/>
          </w:tcPr>
          <w:p w14:paraId="25F3D148" w14:textId="4D3FDF28" w:rsidR="00A539BA" w:rsidRPr="001974C6" w:rsidRDefault="001948B3" w:rsidP="00E63E18">
            <w:pPr>
              <w:autoSpaceDE w:val="0"/>
              <w:autoSpaceDN w:val="0"/>
              <w:adjustRightInd w:val="0"/>
              <w:spacing w:before="0" w:after="0" w:line="240" w:lineRule="auto"/>
              <w:rPr>
                <w:rFonts w:eastAsia="Times New Roman" w:cs="Arial"/>
                <w:kern w:val="0"/>
              </w:rPr>
            </w:pPr>
            <w:r w:rsidRPr="001974C6">
              <w:rPr>
                <w:rFonts w:eastAsia="Times New Roman" w:cs="Arial"/>
                <w:kern w:val="0"/>
                <w:lang w:bidi="es-ES"/>
              </w:rPr>
              <w:t>Perfil de identificación de Microsoft SQL Server 2014 Analysis Services Monitoring</w:t>
            </w:r>
          </w:p>
        </w:tc>
        <w:tc>
          <w:tcPr>
            <w:tcW w:w="4961" w:type="dxa"/>
            <w:shd w:val="clear" w:color="auto" w:fill="auto"/>
          </w:tcPr>
          <w:p w14:paraId="26BCB74D" w14:textId="77777777" w:rsidR="009A67C8" w:rsidRPr="001974C6" w:rsidRDefault="009A67C8" w:rsidP="009A67C8">
            <w:pPr>
              <w:rPr>
                <w:rFonts w:cs="Arial"/>
              </w:rPr>
            </w:pPr>
            <w:r w:rsidRPr="001974C6">
              <w:rPr>
                <w:rFonts w:cs="Arial"/>
                <w:lang w:bidi="es-ES"/>
              </w:rPr>
              <w:t>SSAS 2014: espacio libre en disco de base de datos (GB)</w:t>
            </w:r>
          </w:p>
          <w:p w14:paraId="30D0DD50" w14:textId="77777777" w:rsidR="009A67C8" w:rsidRPr="001974C6" w:rsidRDefault="009A67C8" w:rsidP="009A67C8">
            <w:pPr>
              <w:rPr>
                <w:rFonts w:cs="Arial"/>
              </w:rPr>
            </w:pPr>
            <w:r w:rsidRPr="001974C6">
              <w:rPr>
                <w:rFonts w:cs="Arial"/>
                <w:lang w:bidi="es-ES"/>
              </w:rPr>
              <w:t>SSAS 2014: espacio de unidad de base de datos que usan otros (GB)</w:t>
            </w:r>
          </w:p>
          <w:p w14:paraId="57C725D2" w14:textId="77777777" w:rsidR="009A67C8" w:rsidRPr="001974C6" w:rsidRDefault="009A67C8" w:rsidP="009A67C8">
            <w:pPr>
              <w:rPr>
                <w:rFonts w:cs="Arial"/>
              </w:rPr>
            </w:pPr>
            <w:r w:rsidRPr="001974C6">
              <w:rPr>
                <w:rFonts w:cs="Arial"/>
                <w:lang w:bidi="es-ES"/>
              </w:rPr>
              <w:t>SSAS 2014: duración de bloqueo de base de datos (minutos)</w:t>
            </w:r>
          </w:p>
          <w:p w14:paraId="0E02C860" w14:textId="77777777" w:rsidR="009A67C8" w:rsidRPr="001974C6" w:rsidRDefault="009A67C8" w:rsidP="009A67C8">
            <w:pPr>
              <w:rPr>
                <w:rFonts w:cs="Arial"/>
              </w:rPr>
            </w:pPr>
            <w:r w:rsidRPr="001974C6">
              <w:rPr>
                <w:rFonts w:cs="Arial"/>
                <w:lang w:bidi="es-ES"/>
              </w:rPr>
              <w:t>SSAS 2014: espacio libre en la base de datos (%)</w:t>
            </w:r>
          </w:p>
          <w:p w14:paraId="1BCDD19C" w14:textId="77777777" w:rsidR="009A67C8" w:rsidRPr="001974C6" w:rsidRDefault="009A67C8" w:rsidP="009A67C8">
            <w:pPr>
              <w:rPr>
                <w:rFonts w:cs="Arial"/>
              </w:rPr>
            </w:pPr>
            <w:r w:rsidRPr="001974C6">
              <w:rPr>
                <w:rFonts w:cs="Arial"/>
                <w:lang w:bidi="es-ES"/>
              </w:rPr>
              <w:t>SSAS 2014: espacio libre en la base de datos (GB)</w:t>
            </w:r>
          </w:p>
          <w:p w14:paraId="41EF1321" w14:textId="3A10E081" w:rsidR="009A67C8" w:rsidRPr="001974C6" w:rsidRDefault="009A67C8" w:rsidP="009A67C8">
            <w:pPr>
              <w:rPr>
                <w:rFonts w:cs="Arial"/>
              </w:rPr>
            </w:pPr>
            <w:r w:rsidRPr="001974C6">
              <w:rPr>
                <w:rFonts w:cs="Arial"/>
                <w:lang w:bidi="es-ES"/>
              </w:rPr>
              <w:t>SSAS 2014: número de sesiones de base de datos bloqueadas</w:t>
            </w:r>
          </w:p>
          <w:p w14:paraId="0BBDC171" w14:textId="77777777" w:rsidR="009A67C8" w:rsidRPr="001974C6" w:rsidRDefault="009A67C8" w:rsidP="009A67C8">
            <w:pPr>
              <w:rPr>
                <w:rFonts w:cs="Arial"/>
              </w:rPr>
            </w:pPr>
            <w:r w:rsidRPr="001974C6">
              <w:rPr>
                <w:rFonts w:cs="Arial"/>
                <w:lang w:bidi="es-ES"/>
              </w:rPr>
              <w:t>SSAS 2014: tamaño de la base de datos (GB)</w:t>
            </w:r>
          </w:p>
          <w:p w14:paraId="09B2C779" w14:textId="77777777" w:rsidR="009A67C8" w:rsidRPr="001974C6" w:rsidRDefault="009A67C8" w:rsidP="009A67C8">
            <w:pPr>
              <w:rPr>
                <w:rFonts w:cs="Arial"/>
              </w:rPr>
            </w:pPr>
            <w:r w:rsidRPr="001974C6">
              <w:rPr>
                <w:rFonts w:cs="Arial"/>
                <w:lang w:bidi="es-ES"/>
              </w:rPr>
              <w:t>SSAS 2014: tamaño de la carpeta de almacenamiento de la base de datos (GB)</w:t>
            </w:r>
          </w:p>
          <w:p w14:paraId="2A9B2202" w14:textId="77777777" w:rsidR="009A67C8" w:rsidRPr="001974C6" w:rsidRDefault="009A67C8" w:rsidP="009A67C8">
            <w:pPr>
              <w:rPr>
                <w:rFonts w:cs="Arial"/>
              </w:rPr>
            </w:pPr>
            <w:r w:rsidRPr="001974C6">
              <w:rPr>
                <w:rFonts w:cs="Arial"/>
                <w:lang w:bidi="es-ES"/>
              </w:rPr>
              <w:t>SSAS 2014: tamaño de partición (GB)</w:t>
            </w:r>
          </w:p>
          <w:p w14:paraId="1C747148" w14:textId="77777777" w:rsidR="009A67C8" w:rsidRPr="001974C6" w:rsidRDefault="009A67C8" w:rsidP="009A67C8">
            <w:pPr>
              <w:rPr>
                <w:rFonts w:cs="Arial"/>
              </w:rPr>
            </w:pPr>
            <w:r w:rsidRPr="001974C6">
              <w:rPr>
                <w:rFonts w:cs="Arial"/>
                <w:lang w:bidi="es-ES"/>
              </w:rPr>
              <w:t>SSAS 2014: espacio libre en la partición (GB)</w:t>
            </w:r>
          </w:p>
          <w:p w14:paraId="3A2AA6BB" w14:textId="77777777" w:rsidR="009A67C8" w:rsidRPr="001974C6" w:rsidRDefault="009A67C8" w:rsidP="009A67C8">
            <w:pPr>
              <w:rPr>
                <w:rFonts w:cs="Arial"/>
              </w:rPr>
            </w:pPr>
            <w:r w:rsidRPr="001974C6">
              <w:rPr>
                <w:rFonts w:cs="Arial"/>
                <w:lang w:bidi="es-ES"/>
              </w:rPr>
              <w:t>SSAS 2014: partición que usan otros (GB)</w:t>
            </w:r>
          </w:p>
          <w:p w14:paraId="114B2A08" w14:textId="77777777" w:rsidR="009A67C8" w:rsidRPr="001974C6" w:rsidRDefault="009A67C8" w:rsidP="009A67C8">
            <w:pPr>
              <w:rPr>
                <w:rFonts w:cs="Arial"/>
              </w:rPr>
            </w:pPr>
            <w:r w:rsidRPr="001974C6">
              <w:rPr>
                <w:rFonts w:cs="Arial"/>
                <w:lang w:bidi="es-ES"/>
              </w:rPr>
              <w:t>SSAS 2014: espacio libre de la partición (%)</w:t>
            </w:r>
          </w:p>
          <w:p w14:paraId="0B981D12" w14:textId="77777777" w:rsidR="009A67C8" w:rsidRPr="001974C6" w:rsidRDefault="009A67C8" w:rsidP="009A67C8">
            <w:pPr>
              <w:rPr>
                <w:rFonts w:cs="Arial"/>
              </w:rPr>
            </w:pPr>
            <w:r w:rsidRPr="001974C6">
              <w:rPr>
                <w:rFonts w:cs="Arial"/>
                <w:lang w:bidi="es-ES"/>
              </w:rPr>
              <w:t>SSAS 2014: tamaño total de la unidad (GB)</w:t>
            </w:r>
          </w:p>
          <w:p w14:paraId="659FFCCD" w14:textId="77777777" w:rsidR="009A67C8" w:rsidRPr="001974C6" w:rsidRDefault="009A67C8" w:rsidP="009A67C8">
            <w:pPr>
              <w:rPr>
                <w:rFonts w:cs="Arial"/>
              </w:rPr>
            </w:pPr>
            <w:r w:rsidRPr="001974C6">
              <w:rPr>
                <w:rFonts w:cs="Arial"/>
                <w:lang w:bidi="es-ES"/>
              </w:rPr>
              <w:t>SSAS 2014: espacio de unidad usado (GB)</w:t>
            </w:r>
          </w:p>
          <w:p w14:paraId="283A6332" w14:textId="77777777" w:rsidR="009A67C8" w:rsidRPr="001974C6" w:rsidRDefault="009A67C8" w:rsidP="009A67C8">
            <w:pPr>
              <w:rPr>
                <w:rFonts w:cs="Arial"/>
              </w:rPr>
            </w:pPr>
            <w:r w:rsidRPr="001974C6">
              <w:rPr>
                <w:rFonts w:cs="Arial"/>
                <w:lang w:bidi="es-ES"/>
              </w:rPr>
              <w:t>SSAS 2014: memoria caché de sistema real (GB)</w:t>
            </w:r>
          </w:p>
          <w:p w14:paraId="62FC420A" w14:textId="77777777" w:rsidR="009A67C8" w:rsidRPr="001974C6" w:rsidRDefault="009A67C8" w:rsidP="009A67C8">
            <w:pPr>
              <w:rPr>
                <w:rFonts w:cs="Arial"/>
              </w:rPr>
            </w:pPr>
            <w:r w:rsidRPr="001974C6">
              <w:rPr>
                <w:rFonts w:cs="Arial"/>
                <w:lang w:bidi="es-ES"/>
              </w:rPr>
              <w:t>SSAS 2014: espacio libre de instancia (%)</w:t>
            </w:r>
          </w:p>
          <w:p w14:paraId="027E616A" w14:textId="77777777" w:rsidR="009A67C8" w:rsidRPr="001974C6" w:rsidRDefault="009A67C8" w:rsidP="009A67C8">
            <w:pPr>
              <w:rPr>
                <w:rFonts w:cs="Arial"/>
              </w:rPr>
            </w:pPr>
            <w:r w:rsidRPr="001974C6">
              <w:rPr>
                <w:rFonts w:cs="Arial"/>
                <w:lang w:bidi="es-ES"/>
              </w:rPr>
              <w:t>SSAS 2014: espacio libre de instancia (GB)</w:t>
            </w:r>
          </w:p>
          <w:p w14:paraId="456BC293" w14:textId="77777777" w:rsidR="009A67C8" w:rsidRPr="001974C6" w:rsidRDefault="009A67C8" w:rsidP="009A67C8">
            <w:pPr>
              <w:rPr>
                <w:rFonts w:cs="Arial"/>
              </w:rPr>
            </w:pPr>
            <w:r w:rsidRPr="001974C6">
              <w:rPr>
                <w:rFonts w:cs="Arial"/>
                <w:lang w:bidi="es-ES"/>
              </w:rPr>
              <w:t>SSAS 2014: expulsiones de memoria caché por segundo</w:t>
            </w:r>
          </w:p>
          <w:p w14:paraId="52145B8B" w14:textId="77777777" w:rsidR="009A67C8" w:rsidRPr="001974C6" w:rsidRDefault="009A67C8" w:rsidP="009A67C8">
            <w:pPr>
              <w:rPr>
                <w:rFonts w:cs="Arial"/>
              </w:rPr>
            </w:pPr>
            <w:r w:rsidRPr="001974C6">
              <w:rPr>
                <w:rFonts w:cs="Arial"/>
                <w:lang w:bidi="es-ES"/>
              </w:rPr>
              <w:t>SSAS 2014: inserciones en la memoria caché por segundo</w:t>
            </w:r>
          </w:p>
          <w:p w14:paraId="7208C1AE" w14:textId="77777777" w:rsidR="009A67C8" w:rsidRPr="001974C6" w:rsidRDefault="009A67C8" w:rsidP="009A67C8">
            <w:pPr>
              <w:rPr>
                <w:rFonts w:cs="Arial"/>
              </w:rPr>
            </w:pPr>
            <w:r w:rsidRPr="001974C6">
              <w:rPr>
                <w:rFonts w:cs="Arial"/>
                <w:lang w:bidi="es-ES"/>
              </w:rPr>
              <w:t>SSAS 2014: KB de memoria caché agregados por segundo</w:t>
            </w:r>
          </w:p>
          <w:p w14:paraId="54FB166A" w14:textId="77777777" w:rsidR="009A67C8" w:rsidRPr="001974C6" w:rsidRDefault="009A67C8" w:rsidP="009A67C8">
            <w:pPr>
              <w:rPr>
                <w:rFonts w:cs="Arial"/>
              </w:rPr>
            </w:pPr>
            <w:r w:rsidRPr="001974C6">
              <w:rPr>
                <w:rFonts w:cs="Arial"/>
                <w:lang w:bidi="es-ES"/>
              </w:rPr>
              <w:t>SSAS 2014: uso de la CPU (%)</w:t>
            </w:r>
          </w:p>
          <w:p w14:paraId="3F97B10E" w14:textId="77777777" w:rsidR="009A67C8" w:rsidRPr="001974C6" w:rsidRDefault="009A67C8" w:rsidP="009A67C8">
            <w:pPr>
              <w:rPr>
                <w:rFonts w:cs="Arial"/>
              </w:rPr>
            </w:pPr>
            <w:r w:rsidRPr="001974C6">
              <w:rPr>
                <w:rFonts w:cs="Arial"/>
                <w:lang w:bidi="es-ES"/>
              </w:rPr>
              <w:t>SSAS 2014: tamaño de carpeta de almacenamiento predeterminada (GB)</w:t>
            </w:r>
          </w:p>
          <w:p w14:paraId="39704A0A" w14:textId="77777777" w:rsidR="009A67C8" w:rsidRPr="001974C6" w:rsidRDefault="009A67C8" w:rsidP="009A67C8">
            <w:pPr>
              <w:rPr>
                <w:rFonts w:cs="Arial"/>
              </w:rPr>
            </w:pPr>
            <w:r w:rsidRPr="001974C6">
              <w:rPr>
                <w:rFonts w:cs="Arial"/>
                <w:lang w:bidi="es-ES"/>
              </w:rPr>
              <w:t>SSAS 2014: límite de memoria inferior (GB)</w:t>
            </w:r>
          </w:p>
          <w:p w14:paraId="23D54750" w14:textId="77777777" w:rsidR="009A67C8" w:rsidRPr="001974C6" w:rsidRDefault="009A67C8" w:rsidP="009A67C8">
            <w:pPr>
              <w:rPr>
                <w:rFonts w:cs="Arial"/>
              </w:rPr>
            </w:pPr>
            <w:r w:rsidRPr="001974C6">
              <w:rPr>
                <w:rFonts w:cs="Arial"/>
                <w:lang w:bidi="es-ES"/>
              </w:rPr>
              <w:t>SSAS 2014: precio actual de limpiador</w:t>
            </w:r>
          </w:p>
          <w:p w14:paraId="481D8E32" w14:textId="77777777" w:rsidR="009A67C8" w:rsidRPr="001974C6" w:rsidRDefault="009A67C8" w:rsidP="009A67C8">
            <w:pPr>
              <w:rPr>
                <w:rFonts w:cs="Arial"/>
              </w:rPr>
            </w:pPr>
            <w:r w:rsidRPr="001974C6">
              <w:rPr>
                <w:rFonts w:cs="Arial"/>
                <w:lang w:bidi="es-ES"/>
              </w:rPr>
              <w:t>SSAS 2014: uso de memoria en el servidor (GB)</w:t>
            </w:r>
          </w:p>
          <w:p w14:paraId="30E4EE9B" w14:textId="77777777" w:rsidR="009A67C8" w:rsidRPr="001974C6" w:rsidRDefault="009A67C8" w:rsidP="009A67C8">
            <w:pPr>
              <w:rPr>
                <w:rFonts w:cs="Arial"/>
              </w:rPr>
            </w:pPr>
            <w:r w:rsidRPr="001974C6">
              <w:rPr>
                <w:rFonts w:cs="Arial"/>
                <w:lang w:bidi="es-ES"/>
              </w:rPr>
              <w:t>SSAS 2014: uso de memoria en el servidor (%)</w:t>
            </w:r>
          </w:p>
          <w:p w14:paraId="59A26D00" w14:textId="77777777" w:rsidR="009A67C8" w:rsidRPr="001974C6" w:rsidRDefault="009A67C8" w:rsidP="009A67C8">
            <w:pPr>
              <w:rPr>
                <w:rFonts w:cs="Arial"/>
              </w:rPr>
            </w:pPr>
            <w:r w:rsidRPr="001974C6">
              <w:rPr>
                <w:rFonts w:cs="Arial"/>
                <w:lang w:bidi="es-ES"/>
              </w:rPr>
              <w:t>SSAS 2014: uso de memoria por parte de AS no reducible (GB)</w:t>
            </w:r>
          </w:p>
          <w:p w14:paraId="473C77C9" w14:textId="77777777" w:rsidR="009A67C8" w:rsidRPr="001974C6" w:rsidRDefault="009A67C8" w:rsidP="009A67C8">
            <w:pPr>
              <w:rPr>
                <w:rFonts w:cs="Arial"/>
              </w:rPr>
            </w:pPr>
            <w:r w:rsidRPr="001974C6">
              <w:rPr>
                <w:rFonts w:cs="Arial"/>
                <w:lang w:bidi="es-ES"/>
              </w:rPr>
              <w:t>SSAS 2014: longitud de cola de trabajos de E/S de grupo de procesamiento</w:t>
            </w:r>
          </w:p>
          <w:p w14:paraId="75CC2B3D" w14:textId="77777777" w:rsidR="009A67C8" w:rsidRPr="001974C6" w:rsidRDefault="009A67C8" w:rsidP="009A67C8">
            <w:pPr>
              <w:rPr>
                <w:rFonts w:cs="Arial"/>
              </w:rPr>
            </w:pPr>
            <w:r w:rsidRPr="001974C6">
              <w:rPr>
                <w:rFonts w:cs="Arial"/>
                <w:lang w:bidi="es-ES"/>
              </w:rPr>
              <w:t>SSAS 2014: longitud de cola de trabajos de grupo de procesamiento</w:t>
            </w:r>
          </w:p>
          <w:p w14:paraId="34A3BF78" w14:textId="77777777" w:rsidR="009A67C8" w:rsidRPr="001974C6" w:rsidRDefault="009A67C8" w:rsidP="009A67C8">
            <w:pPr>
              <w:rPr>
                <w:rFonts w:cs="Arial"/>
              </w:rPr>
            </w:pPr>
            <w:r w:rsidRPr="001974C6">
              <w:rPr>
                <w:rFonts w:cs="Arial"/>
                <w:lang w:bidi="es-ES"/>
              </w:rPr>
              <w:t>SSAS 2014: filas de procesamiento leídas por segundo</w:t>
            </w:r>
          </w:p>
          <w:p w14:paraId="08F51F43" w14:textId="77777777" w:rsidR="009A67C8" w:rsidRPr="001974C6" w:rsidRDefault="009A67C8" w:rsidP="009A67C8">
            <w:pPr>
              <w:rPr>
                <w:rFonts w:cs="Arial"/>
              </w:rPr>
            </w:pPr>
            <w:r w:rsidRPr="001974C6">
              <w:rPr>
                <w:rFonts w:cs="Arial"/>
                <w:lang w:bidi="es-ES"/>
              </w:rPr>
              <w:t>SSAS 2014: memoria de instancia (GB)</w:t>
            </w:r>
          </w:p>
          <w:p w14:paraId="3EBCF773" w14:textId="77777777" w:rsidR="009A67C8" w:rsidRPr="001974C6" w:rsidRDefault="009A67C8" w:rsidP="009A67C8">
            <w:pPr>
              <w:rPr>
                <w:rFonts w:cs="Arial"/>
              </w:rPr>
            </w:pPr>
            <w:r w:rsidRPr="001974C6">
              <w:rPr>
                <w:rFonts w:cs="Arial"/>
                <w:lang w:bidi="es-ES"/>
              </w:rPr>
              <w:t>SSAS 2014: memoria de instancia (%)</w:t>
            </w:r>
          </w:p>
          <w:p w14:paraId="726DD3C3" w14:textId="77777777" w:rsidR="009A67C8" w:rsidRPr="001974C6" w:rsidRDefault="009A67C8" w:rsidP="009A67C8">
            <w:pPr>
              <w:rPr>
                <w:rFonts w:cs="Arial"/>
              </w:rPr>
            </w:pPr>
            <w:r w:rsidRPr="001974C6">
              <w:rPr>
                <w:rFonts w:cs="Arial"/>
                <w:lang w:bidi="es-ES"/>
              </w:rPr>
              <w:t>SSAS 2014: longitud de cola de trabajos de grupo de consulta</w:t>
            </w:r>
          </w:p>
          <w:p w14:paraId="7A61C9A3" w14:textId="77777777" w:rsidR="009A67C8" w:rsidRPr="001974C6" w:rsidRDefault="009A67C8" w:rsidP="009A67C8">
            <w:pPr>
              <w:rPr>
                <w:rFonts w:cs="Arial"/>
              </w:rPr>
            </w:pPr>
            <w:r w:rsidRPr="001974C6">
              <w:rPr>
                <w:rFonts w:cs="Arial"/>
                <w:lang w:bidi="es-ES"/>
              </w:rPr>
              <w:t>SSAS 2014: filas de consulta de motor de almacenamiento enviadas por segundo</w:t>
            </w:r>
          </w:p>
          <w:p w14:paraId="14815E57" w14:textId="77777777" w:rsidR="009A67C8" w:rsidRPr="001974C6" w:rsidRDefault="009A67C8" w:rsidP="009A67C8">
            <w:pPr>
              <w:rPr>
                <w:rFonts w:cs="Arial"/>
              </w:rPr>
            </w:pPr>
            <w:r w:rsidRPr="001974C6">
              <w:rPr>
                <w:rFonts w:cs="Arial"/>
                <w:lang w:bidi="es-ES"/>
              </w:rPr>
              <w:t>SSAS 2014: límite de memoria total (GB)</w:t>
            </w:r>
          </w:p>
          <w:p w14:paraId="420CE747" w14:textId="77777777" w:rsidR="009A67C8" w:rsidRPr="001974C6" w:rsidRDefault="009A67C8" w:rsidP="009A67C8">
            <w:pPr>
              <w:rPr>
                <w:rFonts w:cs="Arial"/>
              </w:rPr>
            </w:pPr>
            <w:r w:rsidRPr="001974C6">
              <w:rPr>
                <w:rFonts w:cs="Arial"/>
                <w:lang w:bidi="es-ES"/>
              </w:rPr>
              <w:t>SSAS 2014: memoria total del servidor (GB)</w:t>
            </w:r>
          </w:p>
          <w:p w14:paraId="07EA550D" w14:textId="34F61AD7" w:rsidR="00735490" w:rsidRPr="001974C6" w:rsidRDefault="009A67C8" w:rsidP="00652267">
            <w:pPr>
              <w:rPr>
                <w:rFonts w:eastAsia="Times New Roman" w:cs="Arial"/>
                <w:kern w:val="0"/>
              </w:rPr>
            </w:pPr>
            <w:r w:rsidRPr="001974C6">
              <w:rPr>
                <w:rFonts w:cs="Arial"/>
                <w:lang w:bidi="es-ES"/>
              </w:rPr>
              <w:t>SSAS 2014: espacio usado en la unidad (GB)</w:t>
            </w:r>
          </w:p>
        </w:tc>
        <w:tc>
          <w:tcPr>
            <w:tcW w:w="1679" w:type="dxa"/>
            <w:shd w:val="clear" w:color="auto" w:fill="auto"/>
          </w:tcPr>
          <w:p w14:paraId="43CD7F55" w14:textId="09B5AC2D" w:rsidR="00A539BA" w:rsidRPr="001974C6" w:rsidRDefault="00677326" w:rsidP="00FB2389">
            <w:pPr>
              <w:rPr>
                <w:rFonts w:cs="Arial"/>
              </w:rPr>
            </w:pPr>
            <w:r w:rsidRPr="001974C6">
              <w:rPr>
                <w:rFonts w:cs="Arial"/>
                <w:lang w:bidi="es-ES"/>
              </w:rPr>
              <w:t>Se debe usar una cuenta con permisos de administrador tanto para Windows Server como para la instancia de SQL Server Analysis Services</w:t>
            </w:r>
          </w:p>
        </w:tc>
      </w:tr>
    </w:tbl>
    <w:p w14:paraId="722FEC65" w14:textId="77777777" w:rsidR="003B3ECC" w:rsidRPr="001974C6" w:rsidRDefault="003B3ECC" w:rsidP="003B3ECC">
      <w:pPr>
        <w:pStyle w:val="TableSpacing"/>
        <w:rPr>
          <w:rFonts w:cs="Arial"/>
        </w:rPr>
      </w:pPr>
    </w:p>
    <w:p w14:paraId="52D03529" w14:textId="77777777" w:rsidR="00D31E86" w:rsidRPr="001974C6" w:rsidRDefault="00D31E86" w:rsidP="00D31E86">
      <w:pPr>
        <w:pStyle w:val="Heading2"/>
        <w:rPr>
          <w:rFonts w:cs="Arial"/>
        </w:rPr>
      </w:pPr>
      <w:bookmarkStart w:id="33" w:name="z4"/>
      <w:bookmarkStart w:id="34" w:name="z5"/>
      <w:bookmarkStart w:id="35" w:name="_Ref384943365"/>
      <w:bookmarkStart w:id="36" w:name="_Toc469571107"/>
      <w:bookmarkEnd w:id="33"/>
      <w:bookmarkEnd w:id="34"/>
      <w:r w:rsidRPr="001974C6">
        <w:rPr>
          <w:rFonts w:cs="Arial"/>
          <w:lang w:bidi="es-ES"/>
        </w:rPr>
        <w:t>Ver información en la consola de Operations Manager</w:t>
      </w:r>
      <w:bookmarkStart w:id="37" w:name="z86a5fb31462d499bb9d453d242491276"/>
      <w:bookmarkEnd w:id="35"/>
      <w:bookmarkEnd w:id="36"/>
      <w:bookmarkEnd w:id="37"/>
    </w:p>
    <w:p w14:paraId="18943F70" w14:textId="77777777" w:rsidR="00D31E86" w:rsidRPr="001974C6" w:rsidRDefault="00D31E86" w:rsidP="00D31E86">
      <w:pPr>
        <w:pStyle w:val="Heading3"/>
        <w:rPr>
          <w:rFonts w:cs="Arial"/>
        </w:rPr>
      </w:pPr>
      <w:bookmarkStart w:id="38" w:name="_Toc469571108"/>
      <w:r w:rsidRPr="001974C6">
        <w:rPr>
          <w:rFonts w:cs="Arial"/>
          <w:lang w:bidi="es-ES"/>
        </w:rPr>
        <w:t>Vistas y paneles independientes de la versión (genéricos)</w:t>
      </w:r>
      <w:bookmarkEnd w:id="38"/>
    </w:p>
    <w:p w14:paraId="0A52617D" w14:textId="67C85285" w:rsidR="00D31E86" w:rsidRPr="001974C6" w:rsidRDefault="000D71A9" w:rsidP="00D31E86">
      <w:pPr>
        <w:rPr>
          <w:rFonts w:cs="Arial"/>
        </w:rPr>
      </w:pPr>
      <w:r w:rsidRPr="001974C6">
        <w:rPr>
          <w:rFonts w:cs="Arial"/>
          <w:lang w:bidi="es-ES"/>
        </w:rPr>
        <w:t>El módulo de administración Microsoft.SQLServer.Generic.Presentation presenta una estructura de carpetas común que se usará en futuras versiones de los módulos de administración de los distintos componentes de SQL Server. Las vistas y paneles siguientes son independientes de la versión y muestran información sobre todas las versiones de SQL Server:</w:t>
      </w:r>
    </w:p>
    <w:p w14:paraId="1572BBEC" w14:textId="35A9229B" w:rsidR="00D31E86" w:rsidRPr="001974C6" w:rsidRDefault="00D31E86" w:rsidP="00D31E86">
      <w:pPr>
        <w:pStyle w:val="NoSpacing"/>
        <w:rPr>
          <w:rFonts w:cs="Arial"/>
        </w:rPr>
      </w:pPr>
      <w:r w:rsidRPr="001974C6">
        <w:rPr>
          <w:rFonts w:cs="Arial"/>
          <w:noProof/>
          <w:lang w:val="en-US" w:eastAsia="ja-JP"/>
        </w:rPr>
        <w:drawing>
          <wp:inline distT="0" distB="0" distL="0" distR="0" wp14:anchorId="30B3B093" wp14:editId="7889C57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74C6">
        <w:rPr>
          <w:rFonts w:cs="Arial"/>
          <w:lang w:bidi="es-ES"/>
        </w:rPr>
        <w:t>Microsoft SQL Server</w:t>
      </w:r>
    </w:p>
    <w:p w14:paraId="6DA01975" w14:textId="77777777" w:rsidR="00D31E86" w:rsidRPr="001974C6" w:rsidRDefault="00D31E86" w:rsidP="00D31E86">
      <w:pPr>
        <w:pStyle w:val="NoSpacing"/>
        <w:ind w:left="360"/>
        <w:rPr>
          <w:rFonts w:cs="Arial"/>
        </w:rPr>
      </w:pPr>
      <w:r w:rsidRPr="001974C6">
        <w:rPr>
          <w:rFonts w:cs="Arial"/>
          <w:noProof/>
          <w:lang w:val="en-US" w:eastAsia="ja-JP"/>
        </w:rPr>
        <w:drawing>
          <wp:inline distT="0" distB="0" distL="0" distR="0" wp14:anchorId="5869BD80" wp14:editId="6B97ABC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974C6">
        <w:rPr>
          <w:rFonts w:cs="Arial"/>
          <w:lang w:bidi="es-ES"/>
        </w:rPr>
        <w:t>Alertas activas</w:t>
      </w:r>
    </w:p>
    <w:p w14:paraId="31FD9DB5" w14:textId="2DE924BE" w:rsidR="00D31E86" w:rsidRPr="001974C6" w:rsidRDefault="008161D2" w:rsidP="00D31E86">
      <w:pPr>
        <w:pStyle w:val="NoSpacing"/>
        <w:ind w:left="360"/>
        <w:rPr>
          <w:rFonts w:cs="Arial"/>
        </w:rPr>
      </w:pPr>
      <w:r>
        <w:rPr>
          <w:rFonts w:cs="Arial"/>
          <w:lang w:bidi="es-ES"/>
        </w:rPr>
        <w:pict w14:anchorId="0BA7580A">
          <v:shape id="Picture 121" o:spid="_x0000_i1027" type="#_x0000_t75" style="width:12pt;height:11.25pt;visibility:visible;mso-wrap-style:square">
            <v:imagedata r:id="rId28" o:title=""/>
          </v:shape>
        </w:pict>
      </w:r>
      <w:r w:rsidR="00D31E86" w:rsidRPr="001974C6">
        <w:rPr>
          <w:rFonts w:cs="Arial"/>
          <w:lang w:bidi="es-ES"/>
        </w:rPr>
        <w:t>Roles de SQL Server</w:t>
      </w:r>
    </w:p>
    <w:p w14:paraId="7430FECC" w14:textId="1AF1C279" w:rsidR="00F041D8" w:rsidRPr="001974C6" w:rsidRDefault="00F041D8" w:rsidP="00F041D8">
      <w:pPr>
        <w:pStyle w:val="NoSpacing"/>
        <w:ind w:left="360"/>
        <w:rPr>
          <w:rFonts w:cs="Arial"/>
        </w:rPr>
      </w:pPr>
      <w:r w:rsidRPr="001974C6">
        <w:rPr>
          <w:rFonts w:cs="Arial"/>
          <w:noProof/>
          <w:lang w:val="en-US" w:eastAsia="ja-JP"/>
        </w:rPr>
        <w:drawing>
          <wp:inline distT="0" distB="0" distL="0" distR="0" wp14:anchorId="16ABC342" wp14:editId="566E8B39">
            <wp:extent cx="1524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Resumen</w:t>
      </w:r>
    </w:p>
    <w:p w14:paraId="6997FA80" w14:textId="77777777" w:rsidR="00D31E86" w:rsidRPr="001974C6" w:rsidRDefault="00D31E86" w:rsidP="00D31E86">
      <w:pPr>
        <w:pStyle w:val="NoSpacing"/>
        <w:ind w:left="360"/>
        <w:rPr>
          <w:rFonts w:cs="Arial"/>
        </w:rPr>
      </w:pPr>
      <w:r w:rsidRPr="001974C6">
        <w:rPr>
          <w:rFonts w:cs="Arial"/>
          <w:noProof/>
          <w:lang w:val="en-US" w:eastAsia="ja-JP"/>
        </w:rPr>
        <w:drawing>
          <wp:inline distT="0" distB="0" distL="0" distR="0" wp14:anchorId="3D557B4C" wp14:editId="1367D693">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Equipos</w:t>
      </w:r>
    </w:p>
    <w:p w14:paraId="0671E0DD" w14:textId="47F087C7" w:rsidR="00D31E86" w:rsidRPr="001974C6" w:rsidRDefault="00D31E86" w:rsidP="00D31E86">
      <w:pPr>
        <w:pStyle w:val="NoSpacing"/>
        <w:ind w:left="360"/>
        <w:rPr>
          <w:rFonts w:cs="Arial"/>
        </w:rPr>
      </w:pPr>
      <w:r w:rsidRPr="001974C6">
        <w:rPr>
          <w:rFonts w:cs="Arial"/>
          <w:noProof/>
          <w:lang w:val="en-US" w:eastAsia="ja-JP"/>
        </w:rPr>
        <w:drawing>
          <wp:inline distT="0" distB="0" distL="0" distR="0" wp14:anchorId="4912017F" wp14:editId="6441B603">
            <wp:extent cx="155575" cy="15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1974C6">
        <w:rPr>
          <w:rFonts w:cs="Arial"/>
          <w:lang w:bidi="es-ES"/>
        </w:rPr>
        <w:t>Estado de la tarea</w:t>
      </w:r>
    </w:p>
    <w:p w14:paraId="59CC2206" w14:textId="77777777" w:rsidR="00D31E86" w:rsidRPr="001974C6" w:rsidRDefault="00D31E86" w:rsidP="00D31E86">
      <w:pPr>
        <w:pStyle w:val="NoSpacing"/>
        <w:ind w:left="360"/>
        <w:rPr>
          <w:rFonts w:cs="Arial"/>
        </w:rPr>
      </w:pPr>
    </w:p>
    <w:p w14:paraId="09FDB869" w14:textId="173B6439" w:rsidR="00D31E86" w:rsidRPr="001974C6" w:rsidRDefault="00D31E86" w:rsidP="00D31E86">
      <w:pPr>
        <w:rPr>
          <w:rFonts w:cs="Arial"/>
        </w:rPr>
      </w:pPr>
      <w:r w:rsidRPr="001974C6">
        <w:rPr>
          <w:rFonts w:cs="Arial"/>
          <w:lang w:bidi="es-ES"/>
        </w:rPr>
        <w:t>El panel “Roles de SQL Server” proporciona información sobre todas las instancias del motor de base de datos de SQL Server, SQL Server Reporting Services, SQL Server Analysis Services y SQL Server Integration Services:</w:t>
      </w:r>
    </w:p>
    <w:p w14:paraId="6598582D" w14:textId="57611878" w:rsidR="00D31E86" w:rsidRPr="001974C6" w:rsidRDefault="001C64D4" w:rsidP="008F2B39">
      <w:pPr>
        <w:spacing w:line="240" w:lineRule="auto"/>
        <w:rPr>
          <w:rFonts w:cs="Arial"/>
        </w:rPr>
      </w:pPr>
      <w:r w:rsidRPr="001974C6">
        <w:rPr>
          <w:rFonts w:cs="Arial"/>
          <w:noProof/>
          <w:lang w:bidi="es-ES"/>
        </w:rPr>
        <w:t xml:space="preserve"> </w:t>
      </w:r>
      <w:r w:rsidRPr="001974C6">
        <w:rPr>
          <w:rFonts w:cs="Arial"/>
          <w:noProof/>
          <w:lang w:val="en-US" w:eastAsia="ja-JP"/>
        </w:rPr>
        <w:drawing>
          <wp:inline distT="0" distB="0" distL="0" distR="0" wp14:anchorId="2A34412F" wp14:editId="64C7C54D">
            <wp:extent cx="5486400" cy="4174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86400" cy="4174490"/>
                    </a:xfrm>
                    <a:prstGeom prst="rect">
                      <a:avLst/>
                    </a:prstGeom>
                  </pic:spPr>
                </pic:pic>
              </a:graphicData>
            </a:graphic>
          </wp:inline>
        </w:drawing>
      </w:r>
    </w:p>
    <w:p w14:paraId="207BB3DB" w14:textId="54E318D1" w:rsidR="00D31E86" w:rsidRPr="001974C6" w:rsidRDefault="00D31E86" w:rsidP="00D31E86">
      <w:pPr>
        <w:pStyle w:val="Heading3"/>
        <w:rPr>
          <w:rFonts w:cs="Arial"/>
        </w:rPr>
      </w:pPr>
      <w:bookmarkStart w:id="39" w:name="_Toc469571109"/>
      <w:r w:rsidRPr="001974C6">
        <w:rPr>
          <w:rFonts w:cs="Arial"/>
          <w:lang w:bidi="es-ES"/>
        </w:rPr>
        <w:t>Vistas de SQL Server 2014 Analysis Services</w:t>
      </w:r>
      <w:bookmarkEnd w:id="39"/>
    </w:p>
    <w:p w14:paraId="44AF958D" w14:textId="2283F947" w:rsidR="00D31E86" w:rsidRPr="001974C6" w:rsidRDefault="00001544" w:rsidP="00D31E86">
      <w:pPr>
        <w:rPr>
          <w:rFonts w:cs="Arial"/>
        </w:rPr>
      </w:pPr>
      <w:r w:rsidRPr="001974C6">
        <w:rPr>
          <w:rFonts w:cs="Arial"/>
          <w:lang w:bidi="es-ES"/>
        </w:rPr>
        <w:t>El módulo de administración de Microsoft SQL Server 2014 Analysis Services incluye un conjunto completo de vistas de estado, rendimiento y alertas que encontrará en la carpeta dedicada:</w:t>
      </w:r>
    </w:p>
    <w:p w14:paraId="1F091685" w14:textId="77777777" w:rsidR="00D31E86" w:rsidRPr="001974C6" w:rsidRDefault="00D31E86" w:rsidP="00D31E86">
      <w:pPr>
        <w:ind w:firstLine="360"/>
        <w:rPr>
          <w:rFonts w:cs="Arial"/>
        </w:rPr>
      </w:pPr>
      <w:r w:rsidRPr="001974C6">
        <w:rPr>
          <w:rFonts w:cs="Arial"/>
          <w:noProof/>
          <w:lang w:val="en-US" w:eastAsia="ja-JP"/>
        </w:rPr>
        <w:drawing>
          <wp:inline distT="0" distB="0" distL="0" distR="0" wp14:anchorId="7ABBFEDC" wp14:editId="192D42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74C6">
        <w:rPr>
          <w:rFonts w:cs="Arial"/>
          <w:lang w:bidi="es-ES"/>
        </w:rPr>
        <w:t>Supervisión</w:t>
      </w:r>
    </w:p>
    <w:p w14:paraId="3AB1AD0E" w14:textId="252D8F53" w:rsidR="00D31E86" w:rsidRPr="001974C6" w:rsidRDefault="00D31E86" w:rsidP="00D31E86">
      <w:pPr>
        <w:ind w:left="360" w:firstLine="360"/>
        <w:rPr>
          <w:rFonts w:cs="Arial"/>
        </w:rPr>
      </w:pPr>
      <w:r w:rsidRPr="001974C6">
        <w:rPr>
          <w:rFonts w:cs="Arial"/>
          <w:noProof/>
          <w:lang w:val="en-US" w:eastAsia="ja-JP"/>
        </w:rPr>
        <w:drawing>
          <wp:inline distT="0" distB="0" distL="0" distR="0" wp14:anchorId="78533C55" wp14:editId="2C3E73B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74C6">
        <w:rPr>
          <w:rFonts w:cs="Arial"/>
          <w:lang w:bidi="es-ES"/>
        </w:rPr>
        <w:t>Microsoft SQL Server</w:t>
      </w:r>
    </w:p>
    <w:p w14:paraId="4D48C987" w14:textId="5FE03A4B" w:rsidR="00D31E86" w:rsidRPr="001974C6" w:rsidRDefault="00D31E86" w:rsidP="00D31E86">
      <w:pPr>
        <w:ind w:left="720" w:firstLine="360"/>
        <w:rPr>
          <w:rFonts w:cs="Arial"/>
        </w:rPr>
      </w:pPr>
      <w:r w:rsidRPr="001974C6">
        <w:rPr>
          <w:rFonts w:cs="Arial"/>
          <w:noProof/>
          <w:lang w:val="en-US" w:eastAsia="ja-JP"/>
        </w:rPr>
        <w:drawing>
          <wp:inline distT="0" distB="0" distL="0" distR="0" wp14:anchorId="72EA814E" wp14:editId="296F8C44">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74C6">
        <w:rPr>
          <w:rFonts w:cs="Arial"/>
          <w:lang w:bidi="es-ES"/>
        </w:rPr>
        <w:t>SQL Server Analysis Services</w:t>
      </w:r>
    </w:p>
    <w:p w14:paraId="7C6818E8" w14:textId="21BF5194" w:rsidR="00D31E86" w:rsidRPr="001974C6" w:rsidRDefault="00D31E86" w:rsidP="00D31E86">
      <w:pPr>
        <w:ind w:left="720" w:firstLine="360"/>
        <w:rPr>
          <w:rFonts w:cs="Arial"/>
          <w:b/>
        </w:rPr>
      </w:pPr>
      <w:r w:rsidRPr="001974C6">
        <w:rPr>
          <w:rFonts w:cs="Arial"/>
          <w:lang w:bidi="es-ES"/>
        </w:rPr>
        <w:tab/>
      </w:r>
      <w:r w:rsidRPr="001974C6">
        <w:rPr>
          <w:rFonts w:cs="Arial"/>
          <w:noProof/>
          <w:lang w:val="en-US" w:eastAsia="ja-JP"/>
        </w:rPr>
        <w:drawing>
          <wp:inline distT="0" distB="0" distL="0" distR="0" wp14:anchorId="3764DB27" wp14:editId="333847D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74C6">
        <w:rPr>
          <w:rFonts w:cs="Arial"/>
          <w:b/>
          <w:lang w:bidi="es-ES"/>
        </w:rPr>
        <w:t>SQL Server 2014 Analysis Services</w:t>
      </w:r>
    </w:p>
    <w:p w14:paraId="40906674" w14:textId="77777777" w:rsidR="00D31E86" w:rsidRPr="001974C6" w:rsidRDefault="00D31E86" w:rsidP="00D31E86">
      <w:pPr>
        <w:pStyle w:val="AlertLabel"/>
        <w:framePr w:wrap="notBeside"/>
        <w:rPr>
          <w:rFonts w:cs="Arial"/>
        </w:rPr>
      </w:pPr>
      <w:r w:rsidRPr="001974C6">
        <w:rPr>
          <w:rFonts w:cs="Arial"/>
          <w:noProof/>
          <w:lang w:val="en-US" w:eastAsia="ja-JP"/>
        </w:rPr>
        <w:drawing>
          <wp:inline distT="0" distB="0" distL="0" distR="0" wp14:anchorId="11284FA2" wp14:editId="5283B57E">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974C6">
        <w:rPr>
          <w:rFonts w:cs="Arial"/>
          <w:lang w:bidi="es-ES"/>
        </w:rPr>
        <w:t xml:space="preserve">Nota </w:t>
      </w:r>
    </w:p>
    <w:p w14:paraId="7EB758D0" w14:textId="69CF6A99" w:rsidR="00D31E86" w:rsidRPr="001974C6" w:rsidRDefault="00D31E86" w:rsidP="00D31E86">
      <w:pPr>
        <w:pStyle w:val="AlertText"/>
        <w:rPr>
          <w:rFonts w:cs="Arial"/>
        </w:rPr>
      </w:pPr>
      <w:r w:rsidRPr="001974C6">
        <w:rPr>
          <w:rFonts w:cs="Arial"/>
          <w:lang w:bidi="es-ES"/>
        </w:rPr>
        <w:t xml:space="preserve">Vaya a la sección </w:t>
      </w:r>
      <w:hyperlink w:anchor="_Views_and_Dashboards" w:history="1">
        <w:r w:rsidR="002E077B" w:rsidRPr="001974C6">
          <w:rPr>
            <w:rStyle w:val="Hyperlink"/>
            <w:rFonts w:cs="Arial"/>
            <w:szCs w:val="20"/>
            <w:lang w:bidi="es-ES"/>
          </w:rPr>
          <w:t>“Apéndice: Vistas y paneles”</w:t>
        </w:r>
      </w:hyperlink>
      <w:r w:rsidRPr="001974C6">
        <w:rPr>
          <w:rFonts w:cs="Arial"/>
          <w:lang w:bidi="es-ES"/>
        </w:rPr>
        <w:t xml:space="preserve"> de esta guía para ver una lista completa de vistas.</w:t>
      </w:r>
    </w:p>
    <w:p w14:paraId="5AD71A3F" w14:textId="77777777" w:rsidR="00D31E86" w:rsidRPr="001974C6" w:rsidRDefault="00D31E86" w:rsidP="00D31E86">
      <w:pPr>
        <w:pStyle w:val="AlertLabel"/>
        <w:framePr w:wrap="notBeside"/>
        <w:rPr>
          <w:rFonts w:cs="Arial"/>
        </w:rPr>
      </w:pPr>
      <w:r w:rsidRPr="001974C6">
        <w:rPr>
          <w:rFonts w:cs="Arial"/>
          <w:noProof/>
          <w:lang w:val="en-US" w:eastAsia="ja-JP"/>
        </w:rPr>
        <w:drawing>
          <wp:inline distT="0" distB="0" distL="0" distR="0" wp14:anchorId="21D69318" wp14:editId="3FD5BDE9">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974C6">
        <w:rPr>
          <w:rFonts w:cs="Arial"/>
          <w:lang w:bidi="es-ES"/>
        </w:rPr>
        <w:t xml:space="preserve">Nota </w:t>
      </w:r>
    </w:p>
    <w:p w14:paraId="0916D84E" w14:textId="55396D9C" w:rsidR="00D31E86" w:rsidRPr="001974C6" w:rsidRDefault="00D31E86" w:rsidP="00D31E86">
      <w:pPr>
        <w:ind w:left="360"/>
        <w:rPr>
          <w:rFonts w:cs="Arial"/>
        </w:rPr>
      </w:pPr>
      <w:r w:rsidRPr="001974C6">
        <w:rPr>
          <w:rFonts w:cs="Arial"/>
          <w:lang w:bidi="es-ES"/>
        </w:rPr>
        <w:t xml:space="preserve">Algunas vistas pueden contener una lista muy larga de objetos o métricas. Para buscar un objeto o grupo de objetos específico, puede usar los botones </w:t>
      </w:r>
      <w:r w:rsidRPr="001974C6">
        <w:rPr>
          <w:rStyle w:val="UI"/>
          <w:rFonts w:cs="Arial"/>
          <w:lang w:bidi="es-ES"/>
        </w:rPr>
        <w:t>Ámbito</w:t>
      </w:r>
      <w:r w:rsidRPr="001974C6">
        <w:rPr>
          <w:rFonts w:cs="Arial"/>
          <w:lang w:bidi="es-ES"/>
        </w:rPr>
        <w:t xml:space="preserve">, </w:t>
      </w:r>
      <w:r w:rsidRPr="001974C6">
        <w:rPr>
          <w:rStyle w:val="UI"/>
          <w:rFonts w:cs="Arial"/>
          <w:lang w:bidi="es-ES"/>
        </w:rPr>
        <w:t>Búsqueda</w:t>
      </w:r>
      <w:r w:rsidRPr="001974C6">
        <w:rPr>
          <w:rFonts w:cs="Arial"/>
          <w:lang w:bidi="es-ES"/>
        </w:rPr>
        <w:t xml:space="preserve"> y </w:t>
      </w:r>
      <w:r w:rsidRPr="001974C6">
        <w:rPr>
          <w:rStyle w:val="UI"/>
          <w:rFonts w:cs="Arial"/>
          <w:lang w:bidi="es-ES"/>
        </w:rPr>
        <w:t>Buscar</w:t>
      </w:r>
      <w:r w:rsidRPr="001974C6">
        <w:rPr>
          <w:rFonts w:cs="Arial"/>
          <w:lang w:bidi="es-ES"/>
        </w:rPr>
        <w:t xml:space="preserve"> de la barra de herramientas de Operations Manager. Para más información, consulte el artículo ''</w:t>
      </w:r>
      <w:hyperlink r:id="rId33" w:history="1">
        <w:r w:rsidRPr="001974C6">
          <w:rPr>
            <w:rStyle w:val="Hyperlink"/>
            <w:rFonts w:cs="Arial"/>
            <w:szCs w:val="20"/>
            <w:lang w:bidi="es-ES"/>
          </w:rPr>
          <w:t>Búsqueda de datos y objetos en las consolas de Operations Manager</w:t>
        </w:r>
      </w:hyperlink>
      <w:r w:rsidRPr="001974C6">
        <w:rPr>
          <w:rFonts w:cs="Arial"/>
          <w:lang w:bidi="es-ES"/>
        </w:rPr>
        <w:t>'' en la Ayuda de Operations Manager.</w:t>
      </w:r>
    </w:p>
    <w:p w14:paraId="4C74CDA6" w14:textId="77777777" w:rsidR="00D31E86" w:rsidRPr="001974C6" w:rsidRDefault="00D31E86" w:rsidP="00D31E86">
      <w:pPr>
        <w:pStyle w:val="Heading3"/>
        <w:rPr>
          <w:rFonts w:cs="Arial"/>
        </w:rPr>
      </w:pPr>
      <w:bookmarkStart w:id="40" w:name="_Toc469571110"/>
      <w:r w:rsidRPr="001974C6">
        <w:rPr>
          <w:rFonts w:cs="Arial"/>
          <w:lang w:bidi="es-ES"/>
        </w:rPr>
        <w:t>Paneles</w:t>
      </w:r>
      <w:bookmarkEnd w:id="40"/>
    </w:p>
    <w:p w14:paraId="380244AE" w14:textId="3C563D8E" w:rsidR="009B3018" w:rsidRPr="001974C6" w:rsidRDefault="00D31E86" w:rsidP="009B3018">
      <w:pPr>
        <w:rPr>
          <w:rFonts w:cs="Arial"/>
        </w:rPr>
      </w:pPr>
      <w:r w:rsidRPr="001974C6">
        <w:rPr>
          <w:rFonts w:cs="Arial"/>
          <w:lang w:bidi="es-ES"/>
        </w:rPr>
        <w:t xml:space="preserve">Este módulo de administración incluye un conjunto de paneles muy completos que proporcionan información detallada sobre las bases de datos de SQL Server 2014 Analysis Services (instancias). </w:t>
      </w:r>
    </w:p>
    <w:p w14:paraId="2D737E8A" w14:textId="59162FCD" w:rsidR="009B3018" w:rsidRPr="001974C6" w:rsidRDefault="009B3018" w:rsidP="009B3018">
      <w:pPr>
        <w:pStyle w:val="AlertLabel"/>
        <w:framePr w:wrap="notBeside"/>
        <w:rPr>
          <w:rFonts w:cs="Arial"/>
        </w:rPr>
      </w:pPr>
      <w:r w:rsidRPr="001974C6">
        <w:rPr>
          <w:rFonts w:cs="Arial"/>
          <w:noProof/>
          <w:lang w:val="en-US" w:eastAsia="ja-JP"/>
        </w:rPr>
        <w:drawing>
          <wp:inline distT="0" distB="0" distL="0" distR="0" wp14:anchorId="6AF7548C" wp14:editId="34AC8279">
            <wp:extent cx="2286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974C6">
        <w:rPr>
          <w:rFonts w:cs="Arial"/>
          <w:lang w:bidi="es-ES"/>
        </w:rPr>
        <w:t xml:space="preserve">Nota </w:t>
      </w:r>
    </w:p>
    <w:p w14:paraId="42CA3B64" w14:textId="1D3BCD5B" w:rsidR="009B3018" w:rsidRPr="001974C6" w:rsidRDefault="009B3018" w:rsidP="009B3018">
      <w:pPr>
        <w:ind w:left="360"/>
        <w:rPr>
          <w:rFonts w:cs="Arial"/>
        </w:rPr>
      </w:pPr>
      <w:r w:rsidRPr="001974C6">
        <w:rPr>
          <w:rFonts w:cs="Arial"/>
          <w:lang w:bidi="es-ES"/>
        </w:rPr>
        <w:t>Para obtener información detallada, vea SQLServerDashboards.doc.</w:t>
      </w:r>
    </w:p>
    <w:p w14:paraId="3A13EBAE" w14:textId="77777777" w:rsidR="009B3018" w:rsidRPr="001974C6" w:rsidRDefault="009B3018" w:rsidP="009B3018">
      <w:pPr>
        <w:rPr>
          <w:rFonts w:cs="Arial"/>
        </w:rPr>
      </w:pPr>
    </w:p>
    <w:p w14:paraId="576AA11D" w14:textId="441C5DC5" w:rsidR="003C5B2C" w:rsidRPr="001974C6" w:rsidRDefault="003C5B2C" w:rsidP="00D31E86">
      <w:pPr>
        <w:pStyle w:val="AlertText"/>
        <w:rPr>
          <w:rFonts w:cs="Arial"/>
        </w:rPr>
      </w:pPr>
    </w:p>
    <w:p w14:paraId="1DCD115C" w14:textId="77777777" w:rsidR="003C5B2C" w:rsidRPr="001974C6" w:rsidRDefault="003C5B2C">
      <w:pPr>
        <w:spacing w:before="0" w:after="0" w:line="240" w:lineRule="auto"/>
        <w:rPr>
          <w:rFonts w:cs="Arial"/>
        </w:rPr>
      </w:pPr>
      <w:r w:rsidRPr="001974C6">
        <w:rPr>
          <w:rFonts w:cs="Arial"/>
          <w:lang w:bidi="es-ES"/>
        </w:rPr>
        <w:br w:type="page"/>
      </w:r>
    </w:p>
    <w:p w14:paraId="7D7E351C" w14:textId="77777777" w:rsidR="00324B40" w:rsidRPr="001974C6" w:rsidRDefault="00324B40" w:rsidP="00324B40">
      <w:pPr>
        <w:pStyle w:val="Heading2"/>
        <w:rPr>
          <w:rFonts w:cs="Arial"/>
        </w:rPr>
      </w:pPr>
      <w:bookmarkStart w:id="41" w:name="_Toc469571111"/>
      <w:r w:rsidRPr="001974C6">
        <w:rPr>
          <w:rFonts w:cs="Arial"/>
          <w:lang w:bidi="es-ES"/>
        </w:rPr>
        <w:t>Vínculos</w:t>
      </w:r>
      <w:bookmarkEnd w:id="41"/>
    </w:p>
    <w:p w14:paraId="6DC862F6" w14:textId="11EF0E64" w:rsidR="00324B40" w:rsidRPr="001974C6" w:rsidRDefault="00324B40" w:rsidP="00324B40">
      <w:pPr>
        <w:rPr>
          <w:rFonts w:cs="Arial"/>
        </w:rPr>
      </w:pPr>
      <w:r w:rsidRPr="001974C6">
        <w:rPr>
          <w:rFonts w:cs="Arial"/>
          <w:lang w:bidi="es-ES"/>
        </w:rPr>
        <w:t>Los siguientes vínculos le llevan a información sobre tareas frecuentes asociadas a los módulos de administración de System Center:</w:t>
      </w:r>
    </w:p>
    <w:p w14:paraId="3B8977DF" w14:textId="172EE772" w:rsidR="00324B40" w:rsidRPr="001974C6" w:rsidRDefault="008161D2" w:rsidP="00324B40">
      <w:pPr>
        <w:pStyle w:val="BulletedList1"/>
        <w:numPr>
          <w:ilvl w:val="0"/>
          <w:numId w:val="24"/>
        </w:numPr>
        <w:tabs>
          <w:tab w:val="left" w:pos="360"/>
        </w:tabs>
        <w:spacing w:before="0" w:after="160" w:line="260" w:lineRule="exact"/>
        <w:rPr>
          <w:rFonts w:cs="Arial"/>
        </w:rPr>
      </w:pPr>
      <w:hyperlink r:id="rId34" w:history="1">
        <w:r w:rsidR="00324B40" w:rsidRPr="001974C6">
          <w:rPr>
            <w:rStyle w:val="Hyperlink"/>
            <w:rFonts w:cs="Arial"/>
            <w:lang w:bidi="es-ES"/>
          </w:rPr>
          <w:t>Ciclo de vida de los paquetes de administración</w:t>
        </w:r>
      </w:hyperlink>
      <w:r w:rsidR="00324B40" w:rsidRPr="001974C6">
        <w:rPr>
          <w:rFonts w:cs="Arial"/>
          <w:lang w:bidi="es-ES"/>
        </w:rPr>
        <w:t xml:space="preserve"> </w:t>
      </w:r>
    </w:p>
    <w:p w14:paraId="23C86D45" w14:textId="7D71B7DC" w:rsidR="00324B40" w:rsidRPr="001974C6" w:rsidRDefault="008161D2" w:rsidP="00324B40">
      <w:pPr>
        <w:pStyle w:val="BulletedList1"/>
        <w:numPr>
          <w:ilvl w:val="0"/>
          <w:numId w:val="24"/>
        </w:numPr>
        <w:tabs>
          <w:tab w:val="left" w:pos="360"/>
        </w:tabs>
        <w:spacing w:before="0" w:after="160" w:line="260" w:lineRule="exact"/>
        <w:rPr>
          <w:rFonts w:cs="Arial"/>
        </w:rPr>
      </w:pPr>
      <w:hyperlink r:id="rId35" w:history="1">
        <w:r w:rsidR="00324B40" w:rsidRPr="001974C6">
          <w:rPr>
            <w:rStyle w:val="Hyperlink"/>
            <w:rFonts w:cs="Arial"/>
            <w:lang w:bidi="es-ES"/>
          </w:rPr>
          <w:t>Cómo importar un módulo de administración de Operations Manager</w:t>
        </w:r>
      </w:hyperlink>
      <w:r w:rsidR="00324B40" w:rsidRPr="001974C6">
        <w:rPr>
          <w:rFonts w:cs="Arial"/>
          <w:lang w:bidi="es-ES"/>
        </w:rPr>
        <w:t xml:space="preserve"> </w:t>
      </w:r>
    </w:p>
    <w:p w14:paraId="5B14BFF0" w14:textId="0EA75CA6" w:rsidR="00324B40" w:rsidRPr="001974C6" w:rsidRDefault="008161D2" w:rsidP="00324B40">
      <w:pPr>
        <w:pStyle w:val="BulletedList1"/>
        <w:numPr>
          <w:ilvl w:val="0"/>
          <w:numId w:val="24"/>
        </w:numPr>
        <w:tabs>
          <w:tab w:val="left" w:pos="360"/>
        </w:tabs>
        <w:spacing w:before="0" w:after="160" w:line="260" w:lineRule="exact"/>
        <w:rPr>
          <w:rFonts w:cs="Arial"/>
        </w:rPr>
      </w:pPr>
      <w:hyperlink r:id="rId36" w:history="1">
        <w:r w:rsidR="00324B40" w:rsidRPr="001974C6">
          <w:rPr>
            <w:rStyle w:val="Hyperlink"/>
            <w:rFonts w:cs="Arial"/>
            <w:szCs w:val="20"/>
            <w:lang w:bidi="es-ES"/>
          </w:rPr>
          <w:t>Creación de un módulo de administración para invalidaciones</w:t>
        </w:r>
      </w:hyperlink>
      <w:r w:rsidR="00324B40" w:rsidRPr="001974C6">
        <w:rPr>
          <w:rFonts w:cs="Arial"/>
          <w:lang w:bidi="es-ES"/>
        </w:rPr>
        <w:t xml:space="preserve"> </w:t>
      </w:r>
    </w:p>
    <w:p w14:paraId="46144C27" w14:textId="459A0B2B" w:rsidR="00324B40" w:rsidRPr="001974C6" w:rsidRDefault="008161D2" w:rsidP="00324B40">
      <w:pPr>
        <w:pStyle w:val="BulletedList1"/>
        <w:numPr>
          <w:ilvl w:val="0"/>
          <w:numId w:val="24"/>
        </w:numPr>
        <w:tabs>
          <w:tab w:val="left" w:pos="360"/>
        </w:tabs>
        <w:spacing w:before="0" w:after="160" w:line="260" w:lineRule="exact"/>
        <w:rPr>
          <w:rFonts w:cs="Arial"/>
        </w:rPr>
      </w:pPr>
      <w:hyperlink r:id="rId37" w:history="1">
        <w:r w:rsidR="00324B40" w:rsidRPr="001974C6">
          <w:rPr>
            <w:rStyle w:val="Hyperlink"/>
            <w:rFonts w:cs="Arial"/>
            <w:szCs w:val="20"/>
            <w:lang w:bidi="es-ES"/>
          </w:rPr>
          <w:t>Administración de cuentas de ejecución y perfiles de identificación</w:t>
        </w:r>
      </w:hyperlink>
      <w:r w:rsidR="00324B40" w:rsidRPr="001974C6">
        <w:rPr>
          <w:rFonts w:cs="Arial"/>
          <w:lang w:bidi="es-ES"/>
        </w:rPr>
        <w:t xml:space="preserve"> </w:t>
      </w:r>
    </w:p>
    <w:p w14:paraId="13BA5893" w14:textId="41AB59AC" w:rsidR="00324B40" w:rsidRPr="001974C6" w:rsidRDefault="008161D2" w:rsidP="00324B40">
      <w:pPr>
        <w:pStyle w:val="BulletedList1"/>
        <w:numPr>
          <w:ilvl w:val="0"/>
          <w:numId w:val="24"/>
        </w:numPr>
        <w:tabs>
          <w:tab w:val="left" w:pos="360"/>
        </w:tabs>
        <w:spacing w:before="0" w:after="160" w:line="260" w:lineRule="exact"/>
        <w:rPr>
          <w:rFonts w:cs="Arial"/>
        </w:rPr>
      </w:pPr>
      <w:hyperlink r:id="rId38" w:history="1">
        <w:r w:rsidR="00324B40" w:rsidRPr="001974C6">
          <w:rPr>
            <w:rStyle w:val="Hyperlink"/>
            <w:rFonts w:cs="Arial"/>
            <w:szCs w:val="20"/>
            <w:lang w:bidi="es-ES"/>
          </w:rPr>
          <w:t>Cómo exportar un módulo de administración de Operations Manager</w:t>
        </w:r>
      </w:hyperlink>
      <w:r w:rsidR="00324B40" w:rsidRPr="001974C6">
        <w:rPr>
          <w:rFonts w:cs="Arial"/>
          <w:lang w:bidi="es-ES"/>
        </w:rPr>
        <w:t xml:space="preserve"> </w:t>
      </w:r>
    </w:p>
    <w:p w14:paraId="6EE4C229" w14:textId="659BE849" w:rsidR="00324B40" w:rsidRPr="001974C6" w:rsidRDefault="008161D2" w:rsidP="00324B40">
      <w:pPr>
        <w:pStyle w:val="BulletedList1"/>
        <w:numPr>
          <w:ilvl w:val="0"/>
          <w:numId w:val="24"/>
        </w:numPr>
        <w:tabs>
          <w:tab w:val="left" w:pos="360"/>
        </w:tabs>
        <w:spacing w:before="0" w:after="160" w:line="260" w:lineRule="exact"/>
        <w:rPr>
          <w:rFonts w:cs="Arial"/>
        </w:rPr>
      </w:pPr>
      <w:hyperlink r:id="rId39" w:history="1">
        <w:r w:rsidR="00324B40" w:rsidRPr="001974C6">
          <w:rPr>
            <w:rStyle w:val="Hyperlink"/>
            <w:rFonts w:cs="Arial"/>
            <w:szCs w:val="20"/>
            <w:lang w:bidi="es-ES"/>
          </w:rPr>
          <w:t>Cómo eliminar un módulo de administración de Operations Manager</w:t>
        </w:r>
      </w:hyperlink>
      <w:r w:rsidR="00324B40" w:rsidRPr="001974C6">
        <w:rPr>
          <w:rFonts w:cs="Arial"/>
          <w:lang w:bidi="es-ES"/>
        </w:rPr>
        <w:t xml:space="preserve"> </w:t>
      </w:r>
    </w:p>
    <w:p w14:paraId="58F99907" w14:textId="77777777" w:rsidR="00324B40" w:rsidRPr="001974C6" w:rsidRDefault="00324B40" w:rsidP="00324B40">
      <w:pPr>
        <w:pStyle w:val="BulletedList1"/>
        <w:numPr>
          <w:ilvl w:val="0"/>
          <w:numId w:val="0"/>
        </w:numPr>
        <w:tabs>
          <w:tab w:val="left" w:pos="360"/>
        </w:tabs>
        <w:spacing w:line="260" w:lineRule="exact"/>
        <w:ind w:left="360" w:hanging="360"/>
        <w:rPr>
          <w:rFonts w:cs="Arial"/>
        </w:rPr>
      </w:pPr>
    </w:p>
    <w:p w14:paraId="7A707E60" w14:textId="292B1954" w:rsidR="00324B40" w:rsidRPr="001974C6" w:rsidRDefault="00324B40" w:rsidP="00324B40">
      <w:pPr>
        <w:pStyle w:val="BulletedList1"/>
        <w:numPr>
          <w:ilvl w:val="0"/>
          <w:numId w:val="0"/>
        </w:numPr>
        <w:tabs>
          <w:tab w:val="left" w:pos="0"/>
        </w:tabs>
        <w:spacing w:line="260" w:lineRule="exact"/>
        <w:rPr>
          <w:rFonts w:cs="Arial"/>
        </w:rPr>
      </w:pPr>
      <w:r w:rsidRPr="001974C6">
        <w:rPr>
          <w:rFonts w:cs="Arial"/>
          <w:lang w:bidi="es-ES"/>
        </w:rPr>
        <w:t xml:space="preserve">Si ya está familiarizado con las funciones básicas de los módulos de administración y quiere ampliar sus conocimientos del Service Pack, puede echar un vistazo al curso gratuito sobre el </w:t>
      </w:r>
      <w:hyperlink r:id="rId40" w:history="1">
        <w:r w:rsidRPr="001974C6">
          <w:rPr>
            <w:rStyle w:val="Hyperlink"/>
            <w:rFonts w:cs="Arial"/>
            <w:szCs w:val="20"/>
            <w:lang w:bidi="es-ES"/>
          </w:rPr>
          <w:t>módulo de administración de System Center 2012 R2 Operations Manager</w:t>
        </w:r>
      </w:hyperlink>
      <w:r w:rsidRPr="001974C6">
        <w:rPr>
          <w:rFonts w:cs="Arial"/>
          <w:lang w:bidi="es-ES"/>
        </w:rPr>
        <w:t xml:space="preserve"> en la Academia virtual de Microsoft (MVA).</w:t>
      </w:r>
    </w:p>
    <w:p w14:paraId="48AD2B1A" w14:textId="75777910" w:rsidR="00324B40" w:rsidRPr="001974C6" w:rsidRDefault="00324B40" w:rsidP="00324B40">
      <w:pPr>
        <w:rPr>
          <w:rFonts w:cs="Arial"/>
        </w:rPr>
      </w:pPr>
      <w:r w:rsidRPr="001974C6">
        <w:rPr>
          <w:rFonts w:cs="Arial"/>
          <w:lang w:bidi="es-ES"/>
        </w:rPr>
        <w:t xml:space="preserve">Si tiene alguna pregunta sobre Operations Manager y los módulos de administración, consulte el </w:t>
      </w:r>
      <w:hyperlink r:id="rId41" w:history="1">
        <w:r w:rsidRPr="001974C6">
          <w:rPr>
            <w:rStyle w:val="Hyperlink"/>
            <w:rFonts w:cs="Arial"/>
            <w:lang w:bidi="es-ES"/>
          </w:rPr>
          <w:t>foro de la comunidad de System Center Operations Manager</w:t>
        </w:r>
      </w:hyperlink>
      <w:r w:rsidRPr="001974C6">
        <w:rPr>
          <w:rFonts w:cs="Arial"/>
          <w:lang w:bidi="es-ES"/>
        </w:rPr>
        <w:t xml:space="preserve"> (http://go.microsoft.com/fwlink/?LinkID=179635).</w:t>
      </w:r>
    </w:p>
    <w:p w14:paraId="365B5299" w14:textId="77777777" w:rsidR="00324B40" w:rsidRPr="001974C6" w:rsidRDefault="00324B40" w:rsidP="00324B40">
      <w:pPr>
        <w:pStyle w:val="BulletedList1"/>
        <w:numPr>
          <w:ilvl w:val="0"/>
          <w:numId w:val="0"/>
        </w:numPr>
        <w:tabs>
          <w:tab w:val="left" w:pos="360"/>
        </w:tabs>
        <w:spacing w:line="260" w:lineRule="exact"/>
        <w:ind w:left="360" w:hanging="360"/>
        <w:rPr>
          <w:rFonts w:cs="Arial"/>
        </w:rPr>
      </w:pPr>
    </w:p>
    <w:p w14:paraId="687C7C5D" w14:textId="77777777" w:rsidR="00324B40" w:rsidRPr="001974C6" w:rsidRDefault="00324B40" w:rsidP="00324B40">
      <w:pPr>
        <w:pStyle w:val="AlertLabel"/>
        <w:framePr w:wrap="notBeside"/>
        <w:rPr>
          <w:rFonts w:cs="Arial"/>
        </w:rPr>
      </w:pPr>
      <w:r w:rsidRPr="001974C6">
        <w:rPr>
          <w:rFonts w:cs="Arial"/>
          <w:noProof/>
          <w:lang w:val="en-US" w:eastAsia="ja-JP"/>
        </w:rPr>
        <w:drawing>
          <wp:inline distT="0" distB="0" distL="0" distR="0" wp14:anchorId="67493B64" wp14:editId="7F7869BB">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974C6">
        <w:rPr>
          <w:rFonts w:cs="Arial"/>
          <w:lang w:bidi="es-ES"/>
        </w:rPr>
        <w:t xml:space="preserve">Importante </w:t>
      </w:r>
    </w:p>
    <w:p w14:paraId="0ABBF240" w14:textId="77777777" w:rsidR="00324B40" w:rsidRPr="001974C6" w:rsidRDefault="00324B40" w:rsidP="00324B40">
      <w:pPr>
        <w:pStyle w:val="AlertText"/>
        <w:rPr>
          <w:rFonts w:cs="Arial"/>
        </w:rPr>
      </w:pPr>
      <w:r w:rsidRPr="001974C6">
        <w:rPr>
          <w:rFonts w:cs="Arial"/>
          <w:lang w:bidi="es-ES"/>
        </w:rPr>
        <w:t>Toda la información y el contenido de sitios que no son de Microsoft lo proporciona el propietario o los usuarios del sitio web. Microsoft no otorga ninguna garantía, sea expresa, implícita o reglamentaria, con respecto a la información de este sitio web.</w:t>
      </w:r>
    </w:p>
    <w:p w14:paraId="6DBFA017" w14:textId="77777777" w:rsidR="00324B40" w:rsidRPr="001974C6" w:rsidRDefault="00324B40" w:rsidP="00652267">
      <w:pPr>
        <w:rPr>
          <w:rFonts w:cs="Arial"/>
        </w:rPr>
      </w:pPr>
    </w:p>
    <w:p w14:paraId="2BA8F9E3" w14:textId="55D389ED" w:rsidR="003B3ECC" w:rsidRPr="001974C6" w:rsidRDefault="003B3ECC" w:rsidP="00FD0F30">
      <w:pPr>
        <w:pStyle w:val="Heading1"/>
        <w:rPr>
          <w:rFonts w:cs="Arial"/>
        </w:rPr>
      </w:pPr>
      <w:bookmarkStart w:id="42" w:name="_Toc469571112"/>
      <w:r w:rsidRPr="001974C6">
        <w:rPr>
          <w:rFonts w:cs="Arial"/>
          <w:lang w:bidi="es-ES"/>
        </w:rPr>
        <w:t>Apéndice: Contenido del módulo de administración</w:t>
      </w:r>
      <w:bookmarkStart w:id="43" w:name="zf475f3cc57b84a049d89cda7b1f37ba8"/>
      <w:bookmarkEnd w:id="42"/>
      <w:bookmarkEnd w:id="43"/>
    </w:p>
    <w:p w14:paraId="0C874140" w14:textId="71B1ED00" w:rsidR="003B3ECC" w:rsidRPr="001974C6" w:rsidRDefault="00001544" w:rsidP="00FD7373">
      <w:pPr>
        <w:jc w:val="both"/>
        <w:rPr>
          <w:rFonts w:cs="Arial"/>
        </w:rPr>
      </w:pPr>
      <w:r w:rsidRPr="001974C6">
        <w:rPr>
          <w:rFonts w:cs="Arial"/>
          <w:lang w:bidi="es-ES"/>
        </w:rPr>
        <w:t xml:space="preserve">El módulo de administración de Microsoft SQL Server 2014 Analysis Services detecta objetos de las clases descritas en las siguientes secciones. No todos los objetos se detectan automáticamente. Use invalidaciones para poder detectar esos objetos que no se detectan automáticamente. </w:t>
      </w:r>
    </w:p>
    <w:p w14:paraId="0C82FAFA" w14:textId="3FC13178" w:rsidR="00AD2D99" w:rsidRPr="001974C6" w:rsidRDefault="00AD2D99" w:rsidP="00461ED2">
      <w:pPr>
        <w:pStyle w:val="Heading2"/>
        <w:rPr>
          <w:rFonts w:cs="Arial"/>
        </w:rPr>
      </w:pPr>
      <w:bookmarkStart w:id="44" w:name="_Views_and_Dashboards"/>
      <w:bookmarkStart w:id="45" w:name="_Toc469571113"/>
      <w:bookmarkEnd w:id="44"/>
      <w:r w:rsidRPr="001974C6">
        <w:rPr>
          <w:rFonts w:cs="Arial"/>
          <w:lang w:bidi="es-ES"/>
        </w:rPr>
        <w:t>Vistas y paneles</w:t>
      </w:r>
      <w:bookmarkEnd w:id="45"/>
    </w:p>
    <w:p w14:paraId="2F3FDAFF" w14:textId="4F855CB4" w:rsidR="00AD2D99" w:rsidRPr="001974C6" w:rsidRDefault="00AD2D99" w:rsidP="00FD7373">
      <w:pPr>
        <w:rPr>
          <w:rFonts w:cs="Arial"/>
        </w:rPr>
      </w:pPr>
      <w:r w:rsidRPr="001974C6">
        <w:rPr>
          <w:rFonts w:cs="Arial"/>
          <w:lang w:bidi="es-ES"/>
        </w:rPr>
        <w:t>Este módulo de administración contiene las siguientes carpetas, vistas y paneles:</w:t>
      </w:r>
    </w:p>
    <w:p w14:paraId="0164A802" w14:textId="77777777" w:rsidR="00AD2D99" w:rsidRPr="001974C6" w:rsidRDefault="00AD2D99" w:rsidP="00FD7373">
      <w:pPr>
        <w:rPr>
          <w:rFonts w:cs="Arial"/>
        </w:rPr>
      </w:pPr>
    </w:p>
    <w:p w14:paraId="4E2BCA6D" w14:textId="54601739" w:rsidR="00AD2D99" w:rsidRPr="001974C6" w:rsidRDefault="00AD2D99" w:rsidP="00AD2D99">
      <w:pPr>
        <w:pStyle w:val="NoSpacing"/>
        <w:rPr>
          <w:rFonts w:cs="Arial"/>
        </w:rPr>
      </w:pPr>
      <w:r w:rsidRPr="001974C6">
        <w:rPr>
          <w:rFonts w:cs="Arial"/>
          <w:noProof/>
          <w:lang w:val="en-US"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974C6">
        <w:rPr>
          <w:rFonts w:cs="Arial"/>
          <w:lang w:bidi="es-ES"/>
        </w:rPr>
        <w:t xml:space="preserve">Microsoft SQL Server 2014 Analysis Services </w:t>
      </w:r>
    </w:p>
    <w:p w14:paraId="010194D0" w14:textId="77777777" w:rsidR="00AD2D99" w:rsidRPr="001974C6" w:rsidRDefault="00AD2D99" w:rsidP="00AD2D99">
      <w:pPr>
        <w:pStyle w:val="NoSpacing"/>
        <w:rPr>
          <w:rFonts w:cs="Arial"/>
        </w:rPr>
      </w:pPr>
      <w:r w:rsidRPr="001974C6">
        <w:rPr>
          <w:rFonts w:cs="Arial"/>
          <w:lang w:bidi="es-ES"/>
        </w:rPr>
        <w:tab/>
      </w:r>
      <w:r w:rsidRPr="001974C6">
        <w:rPr>
          <w:rFonts w:cs="Arial"/>
          <w:noProof/>
          <w:lang w:val="en-US"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 xml:space="preserve">Alertas activas </w:t>
      </w:r>
    </w:p>
    <w:p w14:paraId="34B6A18A" w14:textId="77777777" w:rsidR="00AD2D99" w:rsidRPr="001974C6" w:rsidRDefault="00AD2D99" w:rsidP="00AD2D99">
      <w:pPr>
        <w:pStyle w:val="NoSpacing"/>
        <w:rPr>
          <w:rFonts w:cs="Arial"/>
        </w:rPr>
      </w:pPr>
      <w:r w:rsidRPr="001974C6">
        <w:rPr>
          <w:rFonts w:cs="Arial"/>
          <w:lang w:bidi="es-ES"/>
        </w:rPr>
        <w:tab/>
      </w:r>
      <w:r w:rsidRPr="001974C6">
        <w:rPr>
          <w:rFonts w:cs="Arial"/>
          <w:noProof/>
          <w:lang w:val="en-US"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Estado de la base de datos</w:t>
      </w:r>
    </w:p>
    <w:p w14:paraId="5D600AE4" w14:textId="6A9E2B22" w:rsidR="00AD2D99" w:rsidRPr="001974C6" w:rsidRDefault="00AD2D99" w:rsidP="00AD2D99">
      <w:pPr>
        <w:pStyle w:val="NoSpacing"/>
        <w:rPr>
          <w:rFonts w:cs="Arial"/>
        </w:rPr>
      </w:pPr>
      <w:r w:rsidRPr="001974C6">
        <w:rPr>
          <w:rFonts w:cs="Arial"/>
          <w:lang w:bidi="es-ES"/>
        </w:rPr>
        <w:tab/>
      </w:r>
      <w:r w:rsidRPr="001974C6">
        <w:rPr>
          <w:rFonts w:cs="Arial"/>
          <w:noProof/>
          <w:lang w:val="en-US"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Resumen</w:t>
      </w:r>
    </w:p>
    <w:p w14:paraId="261F32EE" w14:textId="2A8AA5C3" w:rsidR="00AD2D99" w:rsidRPr="001974C6" w:rsidRDefault="00AD2D99" w:rsidP="00AD2D99">
      <w:pPr>
        <w:pStyle w:val="NoSpacing"/>
        <w:rPr>
          <w:rFonts w:cs="Arial"/>
        </w:rPr>
      </w:pPr>
      <w:r w:rsidRPr="001974C6">
        <w:rPr>
          <w:rFonts w:cs="Arial"/>
          <w:lang w:bidi="es-ES"/>
        </w:rPr>
        <w:tab/>
      </w:r>
      <w:r w:rsidRPr="001974C6">
        <w:rPr>
          <w:rFonts w:cs="Arial"/>
          <w:noProof/>
          <w:lang w:val="en-US"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Estado de instancia</w:t>
      </w:r>
    </w:p>
    <w:p w14:paraId="15F18AA3" w14:textId="77777777" w:rsidR="00AD2D99" w:rsidRPr="001974C6" w:rsidRDefault="00AD2D99" w:rsidP="00AD2D99">
      <w:pPr>
        <w:pStyle w:val="NoSpacing"/>
        <w:rPr>
          <w:rFonts w:cs="Arial"/>
        </w:rPr>
      </w:pPr>
      <w:r w:rsidRPr="001974C6">
        <w:rPr>
          <w:rFonts w:cs="Arial"/>
          <w:lang w:bidi="es-ES"/>
        </w:rPr>
        <w:tab/>
      </w:r>
      <w:r w:rsidRPr="001974C6">
        <w:rPr>
          <w:rFonts w:cs="Arial"/>
          <w:noProof/>
          <w:lang w:val="en-US"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74C6">
        <w:rPr>
          <w:rFonts w:cs="Arial"/>
          <w:lang w:bidi="es-ES"/>
        </w:rPr>
        <w:t xml:space="preserve">Analysis Services de datos multidimensionales </w:t>
      </w:r>
    </w:p>
    <w:p w14:paraId="6E604F33" w14:textId="6F9CE8D3" w:rsidR="00AD2D99" w:rsidRPr="001974C6" w:rsidRDefault="00AD2D99" w:rsidP="00AD2D99">
      <w:pPr>
        <w:pStyle w:val="NoSpacing"/>
        <w:rPr>
          <w:rFonts w:cs="Arial"/>
        </w:rPr>
      </w:pPr>
      <w:r w:rsidRPr="001974C6">
        <w:rPr>
          <w:rFonts w:cs="Arial"/>
          <w:lang w:bidi="es-ES"/>
        </w:rPr>
        <w:tab/>
      </w:r>
      <w:r w:rsidRPr="001974C6">
        <w:rPr>
          <w:rFonts w:cs="Arial"/>
          <w:lang w:bidi="es-ES"/>
        </w:rPr>
        <w:tab/>
      </w:r>
      <w:r w:rsidRPr="001974C6">
        <w:rPr>
          <w:rFonts w:cs="Arial"/>
          <w:noProof/>
          <w:lang w:val="en-US"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 xml:space="preserve">Alertas activas </w:t>
      </w:r>
    </w:p>
    <w:p w14:paraId="7FCB5C5F" w14:textId="77777777" w:rsidR="00AD2D99" w:rsidRPr="001974C6" w:rsidRDefault="00AD2D99" w:rsidP="00AD2D99">
      <w:pPr>
        <w:pStyle w:val="NoSpacing"/>
        <w:rPr>
          <w:rFonts w:cs="Arial"/>
        </w:rPr>
      </w:pPr>
      <w:r w:rsidRPr="001974C6">
        <w:rPr>
          <w:rFonts w:cs="Arial"/>
          <w:lang w:bidi="es-ES"/>
        </w:rPr>
        <w:tab/>
      </w:r>
      <w:r w:rsidRPr="001974C6">
        <w:rPr>
          <w:rFonts w:cs="Arial"/>
          <w:lang w:bidi="es-ES"/>
        </w:rPr>
        <w:tab/>
      </w:r>
      <w:r w:rsidRPr="001974C6">
        <w:rPr>
          <w:rFonts w:cs="Arial"/>
          <w:noProof/>
          <w:lang w:val="en-US"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 xml:space="preserve">Estado de la base de datos </w:t>
      </w:r>
    </w:p>
    <w:p w14:paraId="37A3AAAA" w14:textId="77777777" w:rsidR="00AD2D99" w:rsidRPr="001974C6" w:rsidRDefault="00AD2D99" w:rsidP="00AD2D99">
      <w:pPr>
        <w:pStyle w:val="NoSpacing"/>
        <w:rPr>
          <w:rFonts w:cs="Arial"/>
        </w:rPr>
      </w:pPr>
      <w:r w:rsidRPr="001974C6">
        <w:rPr>
          <w:rFonts w:cs="Arial"/>
          <w:lang w:bidi="es-ES"/>
        </w:rPr>
        <w:tab/>
      </w:r>
      <w:r w:rsidRPr="001974C6">
        <w:rPr>
          <w:rFonts w:cs="Arial"/>
          <w:lang w:bidi="es-ES"/>
        </w:rPr>
        <w:tab/>
      </w:r>
      <w:r w:rsidRPr="001974C6">
        <w:rPr>
          <w:rFonts w:cs="Arial"/>
          <w:noProof/>
          <w:lang w:val="en-US"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 xml:space="preserve">Estado de instancia </w:t>
      </w:r>
    </w:p>
    <w:p w14:paraId="1CD702DE" w14:textId="77777777" w:rsidR="00AD2D99" w:rsidRPr="001974C6" w:rsidRDefault="00AD2D99" w:rsidP="00AD2D99">
      <w:pPr>
        <w:pStyle w:val="NoSpacing"/>
        <w:rPr>
          <w:rFonts w:cs="Arial"/>
        </w:rPr>
      </w:pPr>
      <w:r w:rsidRPr="001974C6">
        <w:rPr>
          <w:rFonts w:cs="Arial"/>
          <w:lang w:bidi="es-ES"/>
        </w:rPr>
        <w:tab/>
      </w:r>
      <w:r w:rsidRPr="001974C6">
        <w:rPr>
          <w:rFonts w:cs="Arial"/>
          <w:lang w:bidi="es-ES"/>
        </w:rPr>
        <w:tab/>
      </w:r>
      <w:r w:rsidRPr="001974C6">
        <w:rPr>
          <w:rFonts w:cs="Arial"/>
          <w:noProof/>
          <w:lang w:val="en-US"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 xml:space="preserve">Estado de partición </w:t>
      </w:r>
    </w:p>
    <w:p w14:paraId="7F95C095" w14:textId="77777777" w:rsidR="00AD2D99" w:rsidRPr="001974C6" w:rsidRDefault="00AD2D99" w:rsidP="00AD2D99">
      <w:pPr>
        <w:pStyle w:val="NoSpacing"/>
        <w:rPr>
          <w:rFonts w:cs="Arial"/>
        </w:rPr>
      </w:pPr>
      <w:r w:rsidRPr="001974C6">
        <w:rPr>
          <w:rFonts w:cs="Arial"/>
          <w:lang w:bidi="es-ES"/>
        </w:rPr>
        <w:tab/>
      </w:r>
      <w:r w:rsidRPr="001974C6">
        <w:rPr>
          <w:rFonts w:cs="Arial"/>
          <w:lang w:bidi="es-ES"/>
        </w:rPr>
        <w:tab/>
      </w:r>
      <w:r w:rsidRPr="001974C6">
        <w:rPr>
          <w:rFonts w:cs="Arial"/>
          <w:noProof/>
          <w:lang w:val="en-US"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 xml:space="preserve">Rendimiento </w:t>
      </w:r>
    </w:p>
    <w:p w14:paraId="2F0A0E57" w14:textId="77777777" w:rsidR="00AD2D99" w:rsidRPr="001974C6" w:rsidRDefault="00AD2D99" w:rsidP="00AD2D99">
      <w:pPr>
        <w:pStyle w:val="NoSpacing"/>
        <w:rPr>
          <w:rFonts w:cs="Arial"/>
        </w:rPr>
      </w:pPr>
      <w:r w:rsidRPr="001974C6">
        <w:rPr>
          <w:rFonts w:cs="Arial"/>
          <w:lang w:bidi="es-ES"/>
        </w:rPr>
        <w:tab/>
      </w:r>
      <w:r w:rsidRPr="001974C6">
        <w:rPr>
          <w:rFonts w:cs="Arial"/>
          <w:noProof/>
          <w:lang w:val="en-US"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74C6">
        <w:rPr>
          <w:rFonts w:cs="Arial"/>
          <w:lang w:bidi="es-ES"/>
        </w:rPr>
        <w:t xml:space="preserve">Analysis Services de PowerPivot </w:t>
      </w:r>
    </w:p>
    <w:p w14:paraId="2FD4DCF9" w14:textId="77777777" w:rsidR="00AD2D99" w:rsidRPr="001974C6" w:rsidRDefault="00AD2D99" w:rsidP="00AD2D99">
      <w:pPr>
        <w:pStyle w:val="NoSpacing"/>
        <w:rPr>
          <w:rFonts w:cs="Arial"/>
        </w:rPr>
      </w:pPr>
      <w:r w:rsidRPr="001974C6">
        <w:rPr>
          <w:rFonts w:cs="Arial"/>
          <w:lang w:bidi="es-ES"/>
        </w:rPr>
        <w:tab/>
      </w:r>
      <w:r w:rsidRPr="001974C6">
        <w:rPr>
          <w:rFonts w:cs="Arial"/>
          <w:lang w:bidi="es-ES"/>
        </w:rPr>
        <w:tab/>
      </w:r>
      <w:r w:rsidRPr="001974C6">
        <w:rPr>
          <w:rFonts w:cs="Arial"/>
          <w:noProof/>
          <w:lang w:val="en-US"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 xml:space="preserve">Alertas activas </w:t>
      </w:r>
    </w:p>
    <w:p w14:paraId="142E0D3C" w14:textId="77777777" w:rsidR="00AD2D99" w:rsidRPr="001974C6" w:rsidRDefault="00AD2D99" w:rsidP="00AD2D99">
      <w:pPr>
        <w:pStyle w:val="NoSpacing"/>
        <w:rPr>
          <w:rFonts w:cs="Arial"/>
        </w:rPr>
      </w:pPr>
      <w:r w:rsidRPr="001974C6">
        <w:rPr>
          <w:rFonts w:cs="Arial"/>
          <w:lang w:bidi="es-ES"/>
        </w:rPr>
        <w:tab/>
      </w:r>
      <w:r w:rsidRPr="001974C6">
        <w:rPr>
          <w:rFonts w:cs="Arial"/>
          <w:lang w:bidi="es-ES"/>
        </w:rPr>
        <w:tab/>
      </w:r>
      <w:r w:rsidRPr="001974C6">
        <w:rPr>
          <w:rFonts w:cs="Arial"/>
          <w:noProof/>
          <w:lang w:val="en-US"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 xml:space="preserve">Estado de instancia </w:t>
      </w:r>
    </w:p>
    <w:p w14:paraId="45BE62EE" w14:textId="77777777" w:rsidR="00AD2D99" w:rsidRPr="001974C6" w:rsidRDefault="00AD2D99" w:rsidP="00AD2D99">
      <w:pPr>
        <w:pStyle w:val="NoSpacing"/>
        <w:rPr>
          <w:rFonts w:cs="Arial"/>
        </w:rPr>
      </w:pPr>
      <w:r w:rsidRPr="001974C6">
        <w:rPr>
          <w:rFonts w:cs="Arial"/>
          <w:lang w:bidi="es-ES"/>
        </w:rPr>
        <w:tab/>
      </w:r>
      <w:r w:rsidRPr="001974C6">
        <w:rPr>
          <w:rFonts w:cs="Arial"/>
          <w:lang w:bidi="es-ES"/>
        </w:rPr>
        <w:tab/>
      </w:r>
      <w:r w:rsidRPr="001974C6">
        <w:rPr>
          <w:rFonts w:cs="Arial"/>
          <w:noProof/>
          <w:lang w:val="en-US"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 xml:space="preserve">Rendimiento </w:t>
      </w:r>
    </w:p>
    <w:p w14:paraId="33E61DC7" w14:textId="77777777" w:rsidR="00AD2D99" w:rsidRPr="001974C6" w:rsidRDefault="00AD2D99" w:rsidP="00AD2D99">
      <w:pPr>
        <w:pStyle w:val="NoSpacing"/>
        <w:rPr>
          <w:rFonts w:cs="Arial"/>
        </w:rPr>
      </w:pPr>
      <w:r w:rsidRPr="001974C6">
        <w:rPr>
          <w:rFonts w:cs="Arial"/>
          <w:lang w:bidi="es-ES"/>
        </w:rPr>
        <w:tab/>
      </w:r>
      <w:r w:rsidRPr="001974C6">
        <w:rPr>
          <w:rFonts w:cs="Arial"/>
          <w:noProof/>
          <w:lang w:val="en-US" w:eastAsia="ja-JP"/>
        </w:rPr>
        <w:drawing>
          <wp:inline distT="0" distB="0" distL="0" distR="0" wp14:anchorId="69D039D5" wp14:editId="74479351">
            <wp:extent cx="152400" cy="1524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74C6">
        <w:rPr>
          <w:rFonts w:cs="Arial"/>
          <w:lang w:bidi="es-ES"/>
        </w:rPr>
        <w:t xml:space="preserve">Analysis Services tabular </w:t>
      </w:r>
    </w:p>
    <w:p w14:paraId="1E11228D" w14:textId="77777777" w:rsidR="00AD2D99" w:rsidRPr="001974C6" w:rsidRDefault="00AD2D99" w:rsidP="00AD2D99">
      <w:pPr>
        <w:pStyle w:val="NoSpacing"/>
        <w:rPr>
          <w:rFonts w:cs="Arial"/>
        </w:rPr>
      </w:pPr>
      <w:r w:rsidRPr="001974C6">
        <w:rPr>
          <w:rFonts w:cs="Arial"/>
          <w:lang w:bidi="es-ES"/>
        </w:rPr>
        <w:tab/>
      </w:r>
      <w:r w:rsidRPr="001974C6">
        <w:rPr>
          <w:rFonts w:cs="Arial"/>
          <w:lang w:bidi="es-ES"/>
        </w:rPr>
        <w:tab/>
      </w:r>
      <w:r w:rsidRPr="001974C6">
        <w:rPr>
          <w:rFonts w:cs="Arial"/>
          <w:noProof/>
          <w:lang w:val="en-US" w:eastAsia="ja-JP"/>
        </w:rPr>
        <w:drawing>
          <wp:inline distT="0" distB="0" distL="0" distR="0" wp14:anchorId="78EB7CB0" wp14:editId="7D1B6C49">
            <wp:extent cx="1524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 xml:space="preserve">Alertas activas </w:t>
      </w:r>
    </w:p>
    <w:p w14:paraId="12674B19" w14:textId="77777777" w:rsidR="00AD2D99" w:rsidRPr="001974C6" w:rsidRDefault="00AD2D99" w:rsidP="00AD2D99">
      <w:pPr>
        <w:pStyle w:val="NoSpacing"/>
        <w:rPr>
          <w:rFonts w:cs="Arial"/>
        </w:rPr>
      </w:pPr>
      <w:r w:rsidRPr="001974C6">
        <w:rPr>
          <w:rFonts w:cs="Arial"/>
          <w:lang w:bidi="es-ES"/>
        </w:rPr>
        <w:tab/>
      </w:r>
      <w:r w:rsidRPr="001974C6">
        <w:rPr>
          <w:rFonts w:cs="Arial"/>
          <w:lang w:bidi="es-ES"/>
        </w:rPr>
        <w:tab/>
      </w:r>
      <w:r w:rsidRPr="001974C6">
        <w:rPr>
          <w:rFonts w:cs="Arial"/>
          <w:noProof/>
          <w:lang w:val="en-US" w:eastAsia="ja-JP"/>
        </w:rPr>
        <w:drawing>
          <wp:inline distT="0" distB="0" distL="0" distR="0" wp14:anchorId="20163292" wp14:editId="0E9EBCDF">
            <wp:extent cx="152400" cy="1428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 xml:space="preserve">Estado de la base de datos </w:t>
      </w:r>
    </w:p>
    <w:p w14:paraId="1FB8C9B0" w14:textId="77777777" w:rsidR="00AD2D99" w:rsidRPr="001974C6" w:rsidRDefault="00AD2D99" w:rsidP="00AD2D99">
      <w:pPr>
        <w:pStyle w:val="NoSpacing"/>
        <w:rPr>
          <w:rFonts w:cs="Arial"/>
        </w:rPr>
      </w:pPr>
      <w:r w:rsidRPr="001974C6">
        <w:rPr>
          <w:rFonts w:cs="Arial"/>
          <w:lang w:bidi="es-ES"/>
        </w:rPr>
        <w:tab/>
      </w:r>
      <w:r w:rsidRPr="001974C6">
        <w:rPr>
          <w:rFonts w:cs="Arial"/>
          <w:lang w:bidi="es-ES"/>
        </w:rPr>
        <w:tab/>
      </w:r>
      <w:r w:rsidRPr="001974C6">
        <w:rPr>
          <w:rFonts w:cs="Arial"/>
          <w:noProof/>
          <w:lang w:val="en-US" w:eastAsia="ja-JP"/>
        </w:rPr>
        <w:drawing>
          <wp:inline distT="0" distB="0" distL="0" distR="0" wp14:anchorId="7AC06278" wp14:editId="418E7CEC">
            <wp:extent cx="1524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 xml:space="preserve">Estado de instancia </w:t>
      </w:r>
    </w:p>
    <w:p w14:paraId="71939159" w14:textId="0D8DF3D3" w:rsidR="00AD2D99" w:rsidRPr="001974C6" w:rsidRDefault="00AD2D99" w:rsidP="00FD7373">
      <w:pPr>
        <w:pStyle w:val="NoSpacing"/>
        <w:rPr>
          <w:rFonts w:cs="Arial"/>
        </w:rPr>
      </w:pPr>
      <w:r w:rsidRPr="001974C6">
        <w:rPr>
          <w:rFonts w:cs="Arial"/>
          <w:lang w:bidi="es-ES"/>
        </w:rPr>
        <w:tab/>
      </w:r>
      <w:r w:rsidRPr="001974C6">
        <w:rPr>
          <w:rFonts w:cs="Arial"/>
          <w:lang w:bidi="es-ES"/>
        </w:rPr>
        <w:tab/>
      </w:r>
      <w:r w:rsidRPr="001974C6">
        <w:rPr>
          <w:rFonts w:cs="Arial"/>
          <w:noProof/>
          <w:lang w:val="en-US" w:eastAsia="ja-JP"/>
        </w:rPr>
        <w:drawing>
          <wp:inline distT="0" distB="0" distL="0" distR="0" wp14:anchorId="125B2FCC" wp14:editId="4F455237">
            <wp:extent cx="1524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974C6">
        <w:rPr>
          <w:rFonts w:cs="Arial"/>
          <w:lang w:bidi="es-ES"/>
        </w:rPr>
        <w:t xml:space="preserve">Rendimiento </w:t>
      </w:r>
    </w:p>
    <w:p w14:paraId="7D943A75" w14:textId="77777777" w:rsidR="00607F51" w:rsidRPr="001974C6" w:rsidRDefault="00607F51" w:rsidP="00DF2AFA">
      <w:pPr>
        <w:rPr>
          <w:rFonts w:cs="Arial"/>
        </w:rPr>
      </w:pPr>
    </w:p>
    <w:p w14:paraId="7736B8F7" w14:textId="77777777" w:rsidR="004A4BFC" w:rsidRPr="001974C6" w:rsidRDefault="004A4BFC" w:rsidP="003E4816">
      <w:pPr>
        <w:pStyle w:val="Heading2"/>
        <w:rPr>
          <w:rFonts w:cs="Arial"/>
        </w:rPr>
      </w:pPr>
      <w:bookmarkStart w:id="46" w:name="_Toc469571114"/>
      <w:r w:rsidRPr="001974C6">
        <w:rPr>
          <w:rFonts w:cs="Arial"/>
          <w:lang w:bidi="es-ES"/>
        </w:rPr>
        <w:t>Grupo de bases de datos de Analysis Services</w:t>
      </w:r>
      <w:bookmarkEnd w:id="46"/>
    </w:p>
    <w:p w14:paraId="0962C1DD" w14:textId="77777777" w:rsidR="004A4BFC" w:rsidRPr="001974C6" w:rsidRDefault="004A4BFC" w:rsidP="004A4BFC">
      <w:pPr>
        <w:spacing w:after="0" w:line="240" w:lineRule="auto"/>
        <w:rPr>
          <w:rFonts w:cs="Arial"/>
        </w:rPr>
      </w:pPr>
      <w:r w:rsidRPr="001974C6">
        <w:rPr>
          <w:rFonts w:eastAsia="Arial" w:cs="Arial"/>
          <w:color w:val="000000"/>
          <w:lang w:bidi="es-ES"/>
        </w:rPr>
        <w:t>El grupo de bases de datos de Analysis Services contiene todos los objetos raíz de SQL Server, como la instancia de Analysis Services.</w:t>
      </w:r>
    </w:p>
    <w:p w14:paraId="2CB3DE94" w14:textId="77777777" w:rsidR="004A4BFC" w:rsidRPr="001974C6" w:rsidRDefault="004A4BFC" w:rsidP="003E4816">
      <w:pPr>
        <w:pStyle w:val="Heading3"/>
        <w:rPr>
          <w:rFonts w:cs="Arial"/>
        </w:rPr>
      </w:pPr>
      <w:bookmarkStart w:id="47" w:name="_Toc469571115"/>
      <w:r w:rsidRPr="001974C6">
        <w:rPr>
          <w:rFonts w:cs="Arial"/>
          <w:lang w:bidi="es-ES"/>
        </w:rPr>
        <w:t>Grupo de bases de datos de Analysis Services: detecciones</w:t>
      </w:r>
      <w:bookmarkEnd w:id="47"/>
    </w:p>
    <w:p w14:paraId="0B6E9C73"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detección de grupo de la base de datos de servidor</w:t>
      </w:r>
    </w:p>
    <w:p w14:paraId="2D74A299" w14:textId="77777777" w:rsidR="004A4BFC" w:rsidRPr="001974C6" w:rsidRDefault="004A4BFC" w:rsidP="004A4BFC">
      <w:pPr>
        <w:spacing w:after="0" w:line="240" w:lineRule="auto"/>
        <w:rPr>
          <w:rFonts w:cs="Arial"/>
        </w:rPr>
      </w:pPr>
      <w:r w:rsidRPr="001974C6">
        <w:rPr>
          <w:rFonts w:eastAsia="Arial" w:cs="Arial"/>
          <w:color w:val="000000"/>
          <w:lang w:bidi="es-ES"/>
        </w:rPr>
        <w:t>Esta detección de objetos rellena el grupo de roles de servidor para que contenga todos los roles del servidor de SQL Server 2014 Analysis Services.</w:t>
      </w:r>
    </w:p>
    <w:p w14:paraId="6E8E919C" w14:textId="77777777" w:rsidR="004A4BFC" w:rsidRPr="001974C6" w:rsidRDefault="004A4BFC" w:rsidP="004A4BFC">
      <w:pPr>
        <w:spacing w:after="0" w:line="240" w:lineRule="auto"/>
        <w:rPr>
          <w:rFonts w:cs="Arial"/>
        </w:rPr>
      </w:pPr>
    </w:p>
    <w:p w14:paraId="6E74F931" w14:textId="77777777" w:rsidR="004A4BFC" w:rsidRPr="001974C6" w:rsidRDefault="004A4BFC" w:rsidP="003E4816">
      <w:pPr>
        <w:pStyle w:val="Heading2"/>
        <w:rPr>
          <w:rFonts w:cs="Arial"/>
        </w:rPr>
      </w:pPr>
      <w:bookmarkStart w:id="48" w:name="_Toc469571116"/>
      <w:r w:rsidRPr="001974C6">
        <w:rPr>
          <w:rFonts w:cs="Arial"/>
          <w:lang w:bidi="es-ES"/>
        </w:rPr>
        <w:t>Grupo de roles de servidor de Analysis Services</w:t>
      </w:r>
      <w:bookmarkEnd w:id="48"/>
    </w:p>
    <w:p w14:paraId="1888BFD2" w14:textId="77777777" w:rsidR="004A4BFC" w:rsidRPr="001974C6" w:rsidRDefault="004A4BFC" w:rsidP="004A4BFC">
      <w:pPr>
        <w:spacing w:after="0" w:line="240" w:lineRule="auto"/>
        <w:rPr>
          <w:rFonts w:cs="Arial"/>
        </w:rPr>
      </w:pPr>
      <w:r w:rsidRPr="001974C6">
        <w:rPr>
          <w:rFonts w:eastAsia="Arial" w:cs="Arial"/>
          <w:color w:val="000000"/>
          <w:lang w:bidi="es-ES"/>
        </w:rPr>
        <w:t>El grupo de roles de servidor de Analysis Services contiene todos los objetos raíz de SQL Server, como la instancia de Analysis Services.</w:t>
      </w:r>
    </w:p>
    <w:p w14:paraId="513387DF" w14:textId="77777777" w:rsidR="004A4BFC" w:rsidRPr="001974C6" w:rsidRDefault="004A4BFC" w:rsidP="003E4816">
      <w:pPr>
        <w:pStyle w:val="Heading3"/>
        <w:rPr>
          <w:rFonts w:cs="Arial"/>
        </w:rPr>
      </w:pPr>
      <w:bookmarkStart w:id="49" w:name="_Toc469571117"/>
      <w:r w:rsidRPr="001974C6">
        <w:rPr>
          <w:rFonts w:cs="Arial"/>
          <w:lang w:bidi="es-ES"/>
        </w:rPr>
        <w:t>Grupo de roles de servidor de Analysis Services: detecciones</w:t>
      </w:r>
      <w:bookmarkEnd w:id="49"/>
    </w:p>
    <w:p w14:paraId="40F052C6"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detección de grupo de roles de servidor</w:t>
      </w:r>
    </w:p>
    <w:p w14:paraId="5EA44AD2" w14:textId="77777777" w:rsidR="004A4BFC" w:rsidRPr="001974C6" w:rsidRDefault="004A4BFC" w:rsidP="004A4BFC">
      <w:pPr>
        <w:spacing w:after="0" w:line="240" w:lineRule="auto"/>
        <w:rPr>
          <w:rFonts w:cs="Arial"/>
        </w:rPr>
      </w:pPr>
      <w:r w:rsidRPr="001974C6">
        <w:rPr>
          <w:rFonts w:eastAsia="Arial" w:cs="Arial"/>
          <w:color w:val="000000"/>
          <w:lang w:bidi="es-ES"/>
        </w:rPr>
        <w:t>Esta detección de objetos rellena el grupo de roles de servidor para que contenga todos los roles del servidor de SQL Server 2014 Analysis Services.</w:t>
      </w:r>
    </w:p>
    <w:p w14:paraId="5FD752C6" w14:textId="77777777" w:rsidR="004A4BFC" w:rsidRPr="001974C6" w:rsidRDefault="004A4BFC" w:rsidP="004A4BFC">
      <w:pPr>
        <w:spacing w:after="0" w:line="240" w:lineRule="auto"/>
        <w:rPr>
          <w:rFonts w:cs="Arial"/>
        </w:rPr>
      </w:pPr>
    </w:p>
    <w:p w14:paraId="628F52C4" w14:textId="77777777" w:rsidR="004A4BFC" w:rsidRPr="001974C6" w:rsidRDefault="004A4BFC" w:rsidP="003E4816">
      <w:pPr>
        <w:pStyle w:val="Heading2"/>
        <w:rPr>
          <w:rFonts w:cs="Arial"/>
        </w:rPr>
      </w:pPr>
      <w:bookmarkStart w:id="50" w:name="_Toc469571118"/>
      <w:r w:rsidRPr="001974C6">
        <w:rPr>
          <w:rFonts w:cs="Arial"/>
          <w:lang w:bidi="es-ES"/>
        </w:rPr>
        <w:t>Grupo de roles de servidor</w:t>
      </w:r>
      <w:bookmarkEnd w:id="50"/>
    </w:p>
    <w:p w14:paraId="2F670511" w14:textId="77777777" w:rsidR="004A4BFC" w:rsidRPr="001974C6" w:rsidRDefault="004A4BFC" w:rsidP="004A4BFC">
      <w:pPr>
        <w:spacing w:after="0" w:line="240" w:lineRule="auto"/>
        <w:rPr>
          <w:rFonts w:cs="Arial"/>
        </w:rPr>
      </w:pPr>
      <w:r w:rsidRPr="001974C6">
        <w:rPr>
          <w:rFonts w:eastAsia="Arial" w:cs="Arial"/>
          <w:color w:val="000000"/>
          <w:lang w:bidi="es-ES"/>
        </w:rPr>
        <w:t>El grupo de roles de servidor contiene todos los objetos raíz de SQL Server, como el motor de base de datos, la instancia de Analysis Services o la instancia de Reporting Services.</w:t>
      </w:r>
    </w:p>
    <w:p w14:paraId="1E3A2B2E" w14:textId="77777777" w:rsidR="004A4BFC" w:rsidRPr="001974C6" w:rsidRDefault="004A4BFC" w:rsidP="003E4816">
      <w:pPr>
        <w:pStyle w:val="Heading3"/>
        <w:rPr>
          <w:rFonts w:cs="Arial"/>
        </w:rPr>
      </w:pPr>
      <w:bookmarkStart w:id="51" w:name="_Toc469571119"/>
      <w:r w:rsidRPr="001974C6">
        <w:rPr>
          <w:rFonts w:cs="Arial"/>
          <w:lang w:bidi="es-ES"/>
        </w:rPr>
        <w:t>Grupo de roles de servidor: detecciones</w:t>
      </w:r>
      <w:bookmarkEnd w:id="51"/>
    </w:p>
    <w:p w14:paraId="38973A8F"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detección de grupo de roles de servidor</w:t>
      </w:r>
    </w:p>
    <w:p w14:paraId="1CAE584B" w14:textId="77777777" w:rsidR="004A4BFC" w:rsidRPr="001974C6" w:rsidRDefault="004A4BFC" w:rsidP="004A4BFC">
      <w:pPr>
        <w:spacing w:after="0" w:line="240" w:lineRule="auto"/>
        <w:rPr>
          <w:rFonts w:cs="Arial"/>
        </w:rPr>
      </w:pPr>
      <w:r w:rsidRPr="001974C6">
        <w:rPr>
          <w:rFonts w:eastAsia="Arial" w:cs="Arial"/>
          <w:color w:val="000000"/>
          <w:lang w:bidi="es-ES"/>
        </w:rPr>
        <w:t>Esta detección de objetos rellena el grupo de roles de servidor para que contenga todos los roles del servidor de SQL Server 2014 Analysis Services.</w:t>
      </w:r>
    </w:p>
    <w:p w14:paraId="677DEEA4" w14:textId="77777777" w:rsidR="004A4BFC" w:rsidRPr="001974C6" w:rsidRDefault="004A4BFC" w:rsidP="004A4BFC">
      <w:pPr>
        <w:spacing w:after="0" w:line="240" w:lineRule="auto"/>
        <w:rPr>
          <w:rFonts w:cs="Arial"/>
        </w:rPr>
      </w:pPr>
    </w:p>
    <w:p w14:paraId="6538E8A9" w14:textId="77777777" w:rsidR="004A4BFC" w:rsidRPr="001974C6" w:rsidRDefault="004A4BFC" w:rsidP="003E4816">
      <w:pPr>
        <w:pStyle w:val="Heading2"/>
        <w:rPr>
          <w:rFonts w:cs="Arial"/>
        </w:rPr>
      </w:pPr>
      <w:bookmarkStart w:id="52" w:name="_Toc469571120"/>
      <w:r w:rsidRPr="001974C6">
        <w:rPr>
          <w:rFonts w:cs="Arial"/>
          <w:lang w:bidi="es-ES"/>
        </w:rPr>
        <w:t>Grupo del ámbito de alertas de SQL Server</w:t>
      </w:r>
      <w:bookmarkEnd w:id="52"/>
    </w:p>
    <w:p w14:paraId="5342887D" w14:textId="77777777" w:rsidR="004A4BFC" w:rsidRPr="001974C6" w:rsidRDefault="004A4BFC" w:rsidP="004A4BFC">
      <w:pPr>
        <w:spacing w:after="0" w:line="240" w:lineRule="auto"/>
        <w:rPr>
          <w:rFonts w:cs="Arial"/>
        </w:rPr>
      </w:pPr>
      <w:r w:rsidRPr="001974C6">
        <w:rPr>
          <w:rFonts w:eastAsia="Arial" w:cs="Arial"/>
          <w:color w:val="000000"/>
          <w:lang w:bidi="es-ES"/>
        </w:rPr>
        <w:t>El grupo del ámbito de alertas de SQL Server contiene objetos de SQL Server que pueden generar alertas.</w:t>
      </w:r>
    </w:p>
    <w:p w14:paraId="3A7B0F3C" w14:textId="77777777" w:rsidR="004A4BFC" w:rsidRPr="001974C6" w:rsidRDefault="004A4BFC" w:rsidP="003E4816">
      <w:pPr>
        <w:pStyle w:val="Heading3"/>
        <w:rPr>
          <w:rFonts w:cs="Arial"/>
        </w:rPr>
      </w:pPr>
      <w:bookmarkStart w:id="53" w:name="_Toc469571121"/>
      <w:r w:rsidRPr="001974C6">
        <w:rPr>
          <w:rFonts w:cs="Arial"/>
          <w:lang w:bidi="es-ES"/>
        </w:rPr>
        <w:t>Grupo del ámbito de alertas de SQL Server: detecciones</w:t>
      </w:r>
      <w:bookmarkEnd w:id="53"/>
    </w:p>
    <w:p w14:paraId="1E0432E3"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detección de grupos del ámbito de alertas</w:t>
      </w:r>
    </w:p>
    <w:p w14:paraId="2220E9E3" w14:textId="77777777" w:rsidR="004A4BFC" w:rsidRPr="001974C6" w:rsidRDefault="004A4BFC" w:rsidP="004A4BFC">
      <w:pPr>
        <w:spacing w:after="0" w:line="240" w:lineRule="auto"/>
        <w:rPr>
          <w:rFonts w:cs="Arial"/>
        </w:rPr>
      </w:pPr>
      <w:r w:rsidRPr="001974C6">
        <w:rPr>
          <w:rFonts w:eastAsia="Arial" w:cs="Arial"/>
          <w:color w:val="000000"/>
          <w:lang w:bidi="es-ES"/>
        </w:rPr>
        <w:t>Esta detección de objetos rellena el grupo del ámbito de alertas para que contenga todos los roles del servidor de SQL Server 2014 Analysis Services.</w:t>
      </w:r>
    </w:p>
    <w:p w14:paraId="63B95E83" w14:textId="77777777" w:rsidR="004A4BFC" w:rsidRPr="001974C6" w:rsidRDefault="004A4BFC" w:rsidP="004A4BFC">
      <w:pPr>
        <w:spacing w:after="0" w:line="240" w:lineRule="auto"/>
        <w:rPr>
          <w:rFonts w:cs="Arial"/>
        </w:rPr>
      </w:pPr>
    </w:p>
    <w:p w14:paraId="596BB881" w14:textId="77777777" w:rsidR="004A4BFC" w:rsidRPr="001974C6" w:rsidRDefault="004A4BFC" w:rsidP="003E4816">
      <w:pPr>
        <w:pStyle w:val="Heading2"/>
        <w:rPr>
          <w:rFonts w:cs="Arial"/>
        </w:rPr>
      </w:pPr>
      <w:bookmarkStart w:id="54" w:name="_Toc469571122"/>
      <w:r w:rsidRPr="001974C6">
        <w:rPr>
          <w:rFonts w:cs="Arial"/>
          <w:lang w:bidi="es-ES"/>
        </w:rPr>
        <w:t>Grupo del ámbito de alertas de SQL Server Analysis Services</w:t>
      </w:r>
      <w:bookmarkEnd w:id="54"/>
    </w:p>
    <w:p w14:paraId="149222CE" w14:textId="77777777" w:rsidR="004A4BFC" w:rsidRPr="001974C6" w:rsidRDefault="004A4BFC" w:rsidP="004A4BFC">
      <w:pPr>
        <w:spacing w:after="0" w:line="240" w:lineRule="auto"/>
        <w:rPr>
          <w:rFonts w:cs="Arial"/>
        </w:rPr>
      </w:pPr>
      <w:r w:rsidRPr="001974C6">
        <w:rPr>
          <w:rFonts w:eastAsia="Arial" w:cs="Arial"/>
          <w:color w:val="000000"/>
          <w:lang w:bidi="es-ES"/>
        </w:rPr>
        <w:t>El grupo del ámbito de alertas de SQL Server Analysis Services contiene objetos de SQL Server Analysis Services que pueden generar alertas.</w:t>
      </w:r>
    </w:p>
    <w:p w14:paraId="454DE891" w14:textId="77777777" w:rsidR="004A4BFC" w:rsidRPr="001974C6" w:rsidRDefault="004A4BFC" w:rsidP="003E4816">
      <w:pPr>
        <w:pStyle w:val="Heading3"/>
        <w:rPr>
          <w:rFonts w:cs="Arial"/>
        </w:rPr>
      </w:pPr>
      <w:bookmarkStart w:id="55" w:name="_Toc469571123"/>
      <w:r w:rsidRPr="001974C6">
        <w:rPr>
          <w:rFonts w:cs="Arial"/>
          <w:lang w:bidi="es-ES"/>
        </w:rPr>
        <w:t>Grupo del ámbito de alertas de SQL Server Analysis Services: detecciones</w:t>
      </w:r>
      <w:bookmarkEnd w:id="55"/>
    </w:p>
    <w:p w14:paraId="58DFD133"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detección de grupos del ámbito de alertas</w:t>
      </w:r>
    </w:p>
    <w:p w14:paraId="1D697928" w14:textId="77777777" w:rsidR="004A4BFC" w:rsidRPr="001974C6" w:rsidRDefault="004A4BFC" w:rsidP="004A4BFC">
      <w:pPr>
        <w:spacing w:after="0" w:line="240" w:lineRule="auto"/>
        <w:rPr>
          <w:rFonts w:cs="Arial"/>
        </w:rPr>
      </w:pPr>
      <w:r w:rsidRPr="001974C6">
        <w:rPr>
          <w:rFonts w:eastAsia="Arial" w:cs="Arial"/>
          <w:color w:val="000000"/>
          <w:lang w:bidi="es-ES"/>
        </w:rPr>
        <w:t>Esta detección de objetos rellena el grupo del ámbito de alertas para que contenga todos los roles del servidor de SQL Server 2014 Analysis Services.</w:t>
      </w:r>
    </w:p>
    <w:p w14:paraId="7259AF06" w14:textId="77777777" w:rsidR="004A4BFC" w:rsidRPr="001974C6" w:rsidRDefault="004A4BFC" w:rsidP="004A4BFC">
      <w:pPr>
        <w:spacing w:after="0" w:line="240" w:lineRule="auto"/>
        <w:rPr>
          <w:rFonts w:cs="Arial"/>
        </w:rPr>
      </w:pPr>
    </w:p>
    <w:p w14:paraId="759C5B8F" w14:textId="77777777" w:rsidR="004A4BFC" w:rsidRPr="001974C6" w:rsidRDefault="004A4BFC" w:rsidP="003E4816">
      <w:pPr>
        <w:pStyle w:val="Heading2"/>
        <w:rPr>
          <w:rFonts w:cs="Arial"/>
        </w:rPr>
      </w:pPr>
      <w:bookmarkStart w:id="56" w:name="_Toc469571124"/>
      <w:r w:rsidRPr="001974C6">
        <w:rPr>
          <w:rFonts w:cs="Arial"/>
          <w:lang w:bidi="es-ES"/>
        </w:rPr>
        <w:t>Equipos con SQL Server</w:t>
      </w:r>
      <w:bookmarkEnd w:id="56"/>
    </w:p>
    <w:p w14:paraId="0A7169D3" w14:textId="77777777" w:rsidR="004A4BFC" w:rsidRPr="001974C6" w:rsidRDefault="004A4BFC" w:rsidP="004A4BFC">
      <w:pPr>
        <w:spacing w:after="0" w:line="240" w:lineRule="auto"/>
        <w:rPr>
          <w:rFonts w:cs="Arial"/>
        </w:rPr>
      </w:pPr>
      <w:r w:rsidRPr="001974C6">
        <w:rPr>
          <w:rFonts w:eastAsia="Arial" w:cs="Arial"/>
          <w:color w:val="000000"/>
          <w:lang w:bidi="es-ES"/>
        </w:rPr>
        <w:t>Este grupo contiene todos los equipos de Windows que ejecutan un componente de Microsoft SQL Server.</w:t>
      </w:r>
    </w:p>
    <w:p w14:paraId="3BF57448" w14:textId="77777777" w:rsidR="004A4BFC" w:rsidRPr="001974C6" w:rsidRDefault="004A4BFC" w:rsidP="003E4816">
      <w:pPr>
        <w:pStyle w:val="Heading3"/>
        <w:rPr>
          <w:rFonts w:cs="Arial"/>
        </w:rPr>
      </w:pPr>
      <w:bookmarkStart w:id="57" w:name="_Toc469571125"/>
      <w:r w:rsidRPr="001974C6">
        <w:rPr>
          <w:rFonts w:cs="Arial"/>
          <w:lang w:bidi="es-ES"/>
        </w:rPr>
        <w:t>Equipos con SQL Server: detecciones</w:t>
      </w:r>
      <w:bookmarkEnd w:id="57"/>
    </w:p>
    <w:p w14:paraId="527AC393"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detección de pertenencia a grupo de equipos de SQL Server</w:t>
      </w:r>
    </w:p>
    <w:p w14:paraId="4AADBAF0" w14:textId="77777777" w:rsidR="004A4BFC" w:rsidRPr="001974C6" w:rsidRDefault="004A4BFC" w:rsidP="004A4BFC">
      <w:pPr>
        <w:spacing w:after="0" w:line="240" w:lineRule="auto"/>
        <w:rPr>
          <w:rFonts w:cs="Arial"/>
        </w:rPr>
      </w:pPr>
      <w:r w:rsidRPr="001974C6">
        <w:rPr>
          <w:rFonts w:eastAsia="Arial" w:cs="Arial"/>
          <w:color w:val="000000"/>
          <w:lang w:bidi="es-ES"/>
        </w:rPr>
        <w:t>Rellena el grupo de equipos para que contenga todos los equipos que ejecutan SQL Server 2014 Analysis Services.</w:t>
      </w:r>
    </w:p>
    <w:p w14:paraId="05E96F8B" w14:textId="77777777" w:rsidR="004A4BFC" w:rsidRPr="001974C6" w:rsidRDefault="004A4BFC" w:rsidP="004A4BFC">
      <w:pPr>
        <w:spacing w:after="0" w:line="240" w:lineRule="auto"/>
        <w:rPr>
          <w:rFonts w:cs="Arial"/>
        </w:rPr>
      </w:pPr>
    </w:p>
    <w:p w14:paraId="6768DF9E" w14:textId="77777777" w:rsidR="004A4BFC" w:rsidRPr="001974C6" w:rsidRDefault="004A4BFC" w:rsidP="003E4816">
      <w:pPr>
        <w:pStyle w:val="Heading2"/>
        <w:rPr>
          <w:rFonts w:cs="Arial"/>
        </w:rPr>
      </w:pPr>
      <w:bookmarkStart w:id="58" w:name="_Toc469571126"/>
      <w:r w:rsidRPr="001974C6">
        <w:rPr>
          <w:rFonts w:cs="Arial"/>
          <w:lang w:bidi="es-ES"/>
        </w:rPr>
        <w:t>Destino de colección de registros de eventos de SSAS 2014</w:t>
      </w:r>
      <w:bookmarkEnd w:id="58"/>
    </w:p>
    <w:p w14:paraId="3D578C1C" w14:textId="77777777" w:rsidR="004A4BFC" w:rsidRPr="001974C6" w:rsidRDefault="004A4BFC" w:rsidP="004A4BFC">
      <w:pPr>
        <w:spacing w:after="0" w:line="240" w:lineRule="auto"/>
        <w:rPr>
          <w:rFonts w:cs="Arial"/>
        </w:rPr>
      </w:pPr>
      <w:r w:rsidRPr="001974C6">
        <w:rPr>
          <w:rFonts w:eastAsia="Arial" w:cs="Arial"/>
          <w:color w:val="000000"/>
          <w:lang w:bidi="es-ES"/>
        </w:rPr>
        <w:t>Este objeto se usa para recopilar errores del registro de eventos de equipos que tienen componentes de replicación de SSAS 2014.</w:t>
      </w:r>
    </w:p>
    <w:p w14:paraId="62A6F499" w14:textId="77777777" w:rsidR="004A4BFC" w:rsidRPr="001974C6" w:rsidRDefault="004A4BFC" w:rsidP="003E4816">
      <w:pPr>
        <w:pStyle w:val="Heading3"/>
        <w:rPr>
          <w:rFonts w:cs="Arial"/>
        </w:rPr>
      </w:pPr>
      <w:bookmarkStart w:id="59" w:name="_Toc469571127"/>
      <w:r w:rsidRPr="001974C6">
        <w:rPr>
          <w:rFonts w:cs="Arial"/>
          <w:lang w:bidi="es-ES"/>
        </w:rPr>
        <w:t>Destino de colección de registros de eventos de SSAS 2014: detecciones</w:t>
      </w:r>
      <w:bookmarkEnd w:id="59"/>
    </w:p>
    <w:p w14:paraId="3A027709"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Destino de colección de registros de eventos de SSAS 2014: detección</w:t>
      </w:r>
    </w:p>
    <w:p w14:paraId="0B9D6BDD" w14:textId="4A4251BD" w:rsidR="004A4BFC" w:rsidRPr="001974C6" w:rsidRDefault="004A4BFC" w:rsidP="004A4BFC">
      <w:pPr>
        <w:spacing w:after="0" w:line="240" w:lineRule="auto"/>
        <w:rPr>
          <w:rFonts w:cs="Arial"/>
        </w:rPr>
      </w:pPr>
      <w:r w:rsidRPr="001974C6">
        <w:rPr>
          <w:rFonts w:eastAsia="Arial" w:cs="Arial"/>
          <w:color w:val="000000"/>
          <w:lang w:bidi="es-ES"/>
        </w:rPr>
        <w:t>Esta regla de detección detecta un destino de colección de registros de eventos para una replicación de Microsoft SQL Server 2014 Analysis Services. Este objeto se usa para recopilar errores de módulo del registro de eventos de equipos que tienen componentes de replicación de SSAS 2014.</w:t>
      </w:r>
    </w:p>
    <w:tbl>
      <w:tblPr>
        <w:tblW w:w="0" w:type="auto"/>
        <w:tblCellMar>
          <w:left w:w="0" w:type="dxa"/>
          <w:right w:w="0" w:type="dxa"/>
        </w:tblCellMar>
        <w:tblLook w:val="04A0" w:firstRow="1" w:lastRow="0" w:firstColumn="1" w:lastColumn="0" w:noHBand="0" w:noVBand="1"/>
      </w:tblPr>
      <w:tblGrid>
        <w:gridCol w:w="40"/>
        <w:gridCol w:w="8493"/>
        <w:gridCol w:w="107"/>
      </w:tblGrid>
      <w:tr w:rsidR="004A4BFC" w:rsidRPr="001974C6" w14:paraId="1DCF3AA4" w14:textId="77777777" w:rsidTr="00B42A8D">
        <w:trPr>
          <w:trHeight w:val="54"/>
        </w:trPr>
        <w:tc>
          <w:tcPr>
            <w:tcW w:w="54" w:type="dxa"/>
          </w:tcPr>
          <w:p w14:paraId="313FBDBA"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55E4423" w14:textId="77777777" w:rsidR="004A4BFC" w:rsidRPr="001974C6" w:rsidRDefault="004A4BFC" w:rsidP="00B42A8D">
            <w:pPr>
              <w:pStyle w:val="EmptyCellLayoutStyle"/>
              <w:spacing w:after="0" w:line="240" w:lineRule="auto"/>
              <w:rPr>
                <w:rFonts w:ascii="Arial" w:hAnsi="Arial" w:cs="Arial"/>
              </w:rPr>
            </w:pPr>
          </w:p>
        </w:tc>
        <w:tc>
          <w:tcPr>
            <w:tcW w:w="149" w:type="dxa"/>
          </w:tcPr>
          <w:p w14:paraId="3C68DC11" w14:textId="77777777" w:rsidR="004A4BFC" w:rsidRPr="001974C6" w:rsidRDefault="004A4BFC" w:rsidP="00B42A8D">
            <w:pPr>
              <w:pStyle w:val="EmptyCellLayoutStyle"/>
              <w:spacing w:after="0" w:line="240" w:lineRule="auto"/>
              <w:rPr>
                <w:rFonts w:ascii="Arial" w:hAnsi="Arial" w:cs="Arial"/>
              </w:rPr>
            </w:pPr>
          </w:p>
        </w:tc>
      </w:tr>
      <w:tr w:rsidR="004A4BFC" w:rsidRPr="001974C6" w14:paraId="07F1240B" w14:textId="77777777" w:rsidTr="00B42A8D">
        <w:tc>
          <w:tcPr>
            <w:tcW w:w="54" w:type="dxa"/>
          </w:tcPr>
          <w:p w14:paraId="32095D7A"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55"/>
              <w:gridCol w:w="2801"/>
              <w:gridCol w:w="2909"/>
            </w:tblGrid>
            <w:tr w:rsidR="004A4BFC" w:rsidRPr="001974C6" w14:paraId="3C9C47E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53D821"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97366B"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F64D6"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14EF2CC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F1A98"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C2377"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97BCC"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34C94DE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95CF2C" w14:textId="77777777" w:rsidR="004A4BFC" w:rsidRPr="001974C6" w:rsidRDefault="004A4BFC" w:rsidP="00B42A8D">
                  <w:pPr>
                    <w:spacing w:after="0" w:line="240" w:lineRule="auto"/>
                    <w:rPr>
                      <w:rFonts w:cs="Arial"/>
                    </w:rPr>
                  </w:pPr>
                  <w:r w:rsidRPr="001974C6">
                    <w:rPr>
                      <w:rFonts w:eastAsia="Arial" w:cs="Arial"/>
                      <w:color w:val="000000"/>
                      <w:lang w:bidi="es-ES"/>
                    </w:rPr>
                    <w:t>Frecuencia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398EA5"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222A9B" w14:textId="77777777" w:rsidR="004A4BFC" w:rsidRPr="001974C6" w:rsidRDefault="004A4BFC" w:rsidP="00B42A8D">
                  <w:pPr>
                    <w:spacing w:after="0" w:line="240" w:lineRule="auto"/>
                    <w:rPr>
                      <w:rFonts w:cs="Arial"/>
                    </w:rPr>
                  </w:pPr>
                  <w:r w:rsidRPr="001974C6">
                    <w:rPr>
                      <w:rFonts w:eastAsia="Arial" w:cs="Arial"/>
                      <w:color w:val="000000"/>
                      <w:lang w:bidi="es-ES"/>
                    </w:rPr>
                    <w:t>14400</w:t>
                  </w:r>
                </w:p>
              </w:tc>
            </w:tr>
          </w:tbl>
          <w:p w14:paraId="29BE8FB4" w14:textId="77777777" w:rsidR="004A4BFC" w:rsidRPr="001974C6" w:rsidRDefault="004A4BFC" w:rsidP="00B42A8D">
            <w:pPr>
              <w:spacing w:after="0" w:line="240" w:lineRule="auto"/>
              <w:rPr>
                <w:rFonts w:cs="Arial"/>
              </w:rPr>
            </w:pPr>
          </w:p>
        </w:tc>
        <w:tc>
          <w:tcPr>
            <w:tcW w:w="149" w:type="dxa"/>
          </w:tcPr>
          <w:p w14:paraId="0E9BBEBD" w14:textId="77777777" w:rsidR="004A4BFC" w:rsidRPr="001974C6" w:rsidRDefault="004A4BFC" w:rsidP="00B42A8D">
            <w:pPr>
              <w:pStyle w:val="EmptyCellLayoutStyle"/>
              <w:spacing w:after="0" w:line="240" w:lineRule="auto"/>
              <w:rPr>
                <w:rFonts w:ascii="Arial" w:hAnsi="Arial" w:cs="Arial"/>
              </w:rPr>
            </w:pPr>
          </w:p>
        </w:tc>
      </w:tr>
      <w:tr w:rsidR="004A4BFC" w:rsidRPr="001974C6" w14:paraId="384DAAFC" w14:textId="77777777" w:rsidTr="00B42A8D">
        <w:trPr>
          <w:trHeight w:val="80"/>
        </w:trPr>
        <w:tc>
          <w:tcPr>
            <w:tcW w:w="54" w:type="dxa"/>
          </w:tcPr>
          <w:p w14:paraId="49006322"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EE7DE7A" w14:textId="77777777" w:rsidR="004A4BFC" w:rsidRPr="001974C6" w:rsidRDefault="004A4BFC" w:rsidP="00B42A8D">
            <w:pPr>
              <w:pStyle w:val="EmptyCellLayoutStyle"/>
              <w:spacing w:after="0" w:line="240" w:lineRule="auto"/>
              <w:rPr>
                <w:rFonts w:ascii="Arial" w:hAnsi="Arial" w:cs="Arial"/>
              </w:rPr>
            </w:pPr>
          </w:p>
        </w:tc>
        <w:tc>
          <w:tcPr>
            <w:tcW w:w="149" w:type="dxa"/>
          </w:tcPr>
          <w:p w14:paraId="104EC0F8" w14:textId="77777777" w:rsidR="004A4BFC" w:rsidRPr="001974C6" w:rsidRDefault="004A4BFC" w:rsidP="00B42A8D">
            <w:pPr>
              <w:pStyle w:val="EmptyCellLayoutStyle"/>
              <w:spacing w:after="0" w:line="240" w:lineRule="auto"/>
              <w:rPr>
                <w:rFonts w:ascii="Arial" w:hAnsi="Arial" w:cs="Arial"/>
              </w:rPr>
            </w:pPr>
          </w:p>
        </w:tc>
      </w:tr>
    </w:tbl>
    <w:p w14:paraId="16A54490" w14:textId="77777777" w:rsidR="004A4BFC" w:rsidRPr="001974C6" w:rsidRDefault="004A4BFC" w:rsidP="004A4BFC">
      <w:pPr>
        <w:spacing w:after="0" w:line="240" w:lineRule="auto"/>
        <w:rPr>
          <w:rFonts w:cs="Arial"/>
        </w:rPr>
      </w:pPr>
    </w:p>
    <w:p w14:paraId="5D4418EF" w14:textId="77777777" w:rsidR="004A4BFC" w:rsidRPr="001974C6" w:rsidRDefault="004A4BFC" w:rsidP="003E4816">
      <w:pPr>
        <w:pStyle w:val="Heading3"/>
        <w:rPr>
          <w:rFonts w:cs="Arial"/>
        </w:rPr>
      </w:pPr>
      <w:bookmarkStart w:id="60" w:name="_Toc469571128"/>
      <w:r w:rsidRPr="001974C6">
        <w:rPr>
          <w:rFonts w:cs="Arial"/>
          <w:lang w:bidi="es-ES"/>
        </w:rPr>
        <w:t>Destino de colección de registros de eventos de SSAS 2014: reglas (alerta)</w:t>
      </w:r>
      <w:bookmarkEnd w:id="60"/>
    </w:p>
    <w:p w14:paraId="187D73C0"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Error durante la ejecución de un módulo administrado por MP de SSAS 2014</w:t>
      </w:r>
    </w:p>
    <w:p w14:paraId="1FCE47F2" w14:textId="77777777" w:rsidR="004A4BFC" w:rsidRPr="001974C6" w:rsidRDefault="004A4BFC" w:rsidP="004A4BFC">
      <w:pPr>
        <w:spacing w:after="0" w:line="240" w:lineRule="auto"/>
        <w:rPr>
          <w:rFonts w:cs="Arial"/>
        </w:rPr>
      </w:pPr>
      <w:r w:rsidRPr="001974C6">
        <w:rPr>
          <w:rFonts w:eastAsia="Arial" w:cs="Arial"/>
          <w:color w:val="000000"/>
          <w:lang w:bidi="es-ES"/>
        </w:rPr>
        <w:t>La regla supervisa el registro de eventos y busca eventos de error enviados por el módulo de administración de SSAS 2014. Si se produce un error en uno de los flujos de trabajo (detección, regla o monitor), se registra un evento y se genera una alerta crítica.</w:t>
      </w:r>
    </w:p>
    <w:tbl>
      <w:tblPr>
        <w:tblW w:w="0" w:type="auto"/>
        <w:tblCellMar>
          <w:left w:w="0" w:type="dxa"/>
          <w:right w:w="0" w:type="dxa"/>
        </w:tblCellMar>
        <w:tblLook w:val="04A0" w:firstRow="1" w:lastRow="0" w:firstColumn="1" w:lastColumn="0" w:noHBand="0" w:noVBand="1"/>
      </w:tblPr>
      <w:tblGrid>
        <w:gridCol w:w="41"/>
        <w:gridCol w:w="8491"/>
        <w:gridCol w:w="108"/>
      </w:tblGrid>
      <w:tr w:rsidR="004A4BFC" w:rsidRPr="001974C6" w14:paraId="5284BB21" w14:textId="77777777" w:rsidTr="00B42A8D">
        <w:trPr>
          <w:trHeight w:val="54"/>
        </w:trPr>
        <w:tc>
          <w:tcPr>
            <w:tcW w:w="54" w:type="dxa"/>
          </w:tcPr>
          <w:p w14:paraId="47AAD56C"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FCA6726" w14:textId="77777777" w:rsidR="004A4BFC" w:rsidRPr="001974C6" w:rsidRDefault="004A4BFC" w:rsidP="00B42A8D">
            <w:pPr>
              <w:pStyle w:val="EmptyCellLayoutStyle"/>
              <w:spacing w:after="0" w:line="240" w:lineRule="auto"/>
              <w:rPr>
                <w:rFonts w:ascii="Arial" w:hAnsi="Arial" w:cs="Arial"/>
              </w:rPr>
            </w:pPr>
          </w:p>
        </w:tc>
        <w:tc>
          <w:tcPr>
            <w:tcW w:w="149" w:type="dxa"/>
          </w:tcPr>
          <w:p w14:paraId="12E4119F" w14:textId="77777777" w:rsidR="004A4BFC" w:rsidRPr="001974C6" w:rsidRDefault="004A4BFC" w:rsidP="00B42A8D">
            <w:pPr>
              <w:pStyle w:val="EmptyCellLayoutStyle"/>
              <w:spacing w:after="0" w:line="240" w:lineRule="auto"/>
              <w:rPr>
                <w:rFonts w:ascii="Arial" w:hAnsi="Arial" w:cs="Arial"/>
              </w:rPr>
            </w:pPr>
          </w:p>
        </w:tc>
      </w:tr>
      <w:tr w:rsidR="004A4BFC" w:rsidRPr="001974C6" w14:paraId="4F0B5011" w14:textId="77777777" w:rsidTr="00B42A8D">
        <w:tc>
          <w:tcPr>
            <w:tcW w:w="54" w:type="dxa"/>
          </w:tcPr>
          <w:p w14:paraId="490BCDEF"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19"/>
              <w:gridCol w:w="2819"/>
              <w:gridCol w:w="2925"/>
            </w:tblGrid>
            <w:tr w:rsidR="004A4BFC" w:rsidRPr="001974C6" w14:paraId="39C9A8D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E827B5"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83B72"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1D6573"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284B0A4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0406B"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93EE55"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B2C31"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7304776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5FB4A"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63A3F"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5601A"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5F1DFBC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649FF" w14:textId="77777777" w:rsidR="004A4BFC" w:rsidRPr="001974C6" w:rsidRDefault="004A4BFC" w:rsidP="00B42A8D">
                  <w:pPr>
                    <w:spacing w:after="0" w:line="240" w:lineRule="auto"/>
                    <w:rPr>
                      <w:rFonts w:cs="Arial"/>
                    </w:rPr>
                  </w:pPr>
                  <w:r w:rsidRPr="001974C6">
                    <w:rPr>
                      <w:rFonts w:eastAsia="Arial" w:cs="Arial"/>
                      <w:color w:val="000000"/>
                      <w:lang w:bidi="es-ES"/>
                    </w:rPr>
                    <w:t>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17482"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F73E6" w14:textId="77777777" w:rsidR="004A4BFC" w:rsidRPr="001974C6" w:rsidRDefault="004A4BFC" w:rsidP="00B42A8D">
                  <w:pPr>
                    <w:spacing w:after="0" w:line="240" w:lineRule="auto"/>
                    <w:rPr>
                      <w:rFonts w:cs="Arial"/>
                    </w:rPr>
                  </w:pPr>
                  <w:r w:rsidRPr="001974C6">
                    <w:rPr>
                      <w:rFonts w:eastAsia="Arial" w:cs="Arial"/>
                      <w:color w:val="000000"/>
                      <w:lang w:bidi="es-ES"/>
                    </w:rPr>
                    <w:t>2</w:t>
                  </w:r>
                </w:p>
              </w:tc>
            </w:tr>
            <w:tr w:rsidR="004A4BFC" w:rsidRPr="001974C6" w14:paraId="36D57D3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509DC5" w14:textId="77777777" w:rsidR="004A4BFC" w:rsidRPr="001974C6" w:rsidRDefault="004A4BFC" w:rsidP="00B42A8D">
                  <w:pPr>
                    <w:spacing w:after="0" w:line="240" w:lineRule="auto"/>
                    <w:rPr>
                      <w:rFonts w:cs="Arial"/>
                    </w:rPr>
                  </w:pPr>
                  <w:r w:rsidRPr="001974C6">
                    <w:rPr>
                      <w:rFonts w:eastAsia="Arial" w:cs="Arial"/>
                      <w:color w:val="000000"/>
                      <w:lang w:bidi="es-ES"/>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C142F1"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31F01E" w14:textId="77777777" w:rsidR="004A4BFC" w:rsidRPr="001974C6" w:rsidRDefault="004A4BFC" w:rsidP="00B42A8D">
                  <w:pPr>
                    <w:spacing w:after="0" w:line="240" w:lineRule="auto"/>
                    <w:rPr>
                      <w:rFonts w:cs="Arial"/>
                    </w:rPr>
                  </w:pPr>
                  <w:r w:rsidRPr="001974C6">
                    <w:rPr>
                      <w:rFonts w:eastAsia="Arial" w:cs="Arial"/>
                      <w:color w:val="000000"/>
                      <w:lang w:bidi="es-ES"/>
                    </w:rPr>
                    <w:t>2</w:t>
                  </w:r>
                </w:p>
              </w:tc>
            </w:tr>
          </w:tbl>
          <w:p w14:paraId="3730E040" w14:textId="77777777" w:rsidR="004A4BFC" w:rsidRPr="001974C6" w:rsidRDefault="004A4BFC" w:rsidP="00B42A8D">
            <w:pPr>
              <w:spacing w:after="0" w:line="240" w:lineRule="auto"/>
              <w:rPr>
                <w:rFonts w:cs="Arial"/>
              </w:rPr>
            </w:pPr>
          </w:p>
        </w:tc>
        <w:tc>
          <w:tcPr>
            <w:tcW w:w="149" w:type="dxa"/>
          </w:tcPr>
          <w:p w14:paraId="6917BF1B" w14:textId="77777777" w:rsidR="004A4BFC" w:rsidRPr="001974C6" w:rsidRDefault="004A4BFC" w:rsidP="00B42A8D">
            <w:pPr>
              <w:pStyle w:val="EmptyCellLayoutStyle"/>
              <w:spacing w:after="0" w:line="240" w:lineRule="auto"/>
              <w:rPr>
                <w:rFonts w:ascii="Arial" w:hAnsi="Arial" w:cs="Arial"/>
              </w:rPr>
            </w:pPr>
          </w:p>
        </w:tc>
      </w:tr>
      <w:tr w:rsidR="004A4BFC" w:rsidRPr="001974C6" w14:paraId="3AB8BF64" w14:textId="77777777" w:rsidTr="00B42A8D">
        <w:trPr>
          <w:trHeight w:val="80"/>
        </w:trPr>
        <w:tc>
          <w:tcPr>
            <w:tcW w:w="54" w:type="dxa"/>
          </w:tcPr>
          <w:p w14:paraId="000B6D2D"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1681862" w14:textId="77777777" w:rsidR="004A4BFC" w:rsidRPr="001974C6" w:rsidRDefault="004A4BFC" w:rsidP="00B42A8D">
            <w:pPr>
              <w:pStyle w:val="EmptyCellLayoutStyle"/>
              <w:spacing w:after="0" w:line="240" w:lineRule="auto"/>
              <w:rPr>
                <w:rFonts w:ascii="Arial" w:hAnsi="Arial" w:cs="Arial"/>
              </w:rPr>
            </w:pPr>
          </w:p>
        </w:tc>
        <w:tc>
          <w:tcPr>
            <w:tcW w:w="149" w:type="dxa"/>
          </w:tcPr>
          <w:p w14:paraId="217C5AEB" w14:textId="77777777" w:rsidR="004A4BFC" w:rsidRPr="001974C6" w:rsidRDefault="004A4BFC" w:rsidP="00B42A8D">
            <w:pPr>
              <w:pStyle w:val="EmptyCellLayoutStyle"/>
              <w:spacing w:after="0" w:line="240" w:lineRule="auto"/>
              <w:rPr>
                <w:rFonts w:ascii="Arial" w:hAnsi="Arial" w:cs="Arial"/>
              </w:rPr>
            </w:pPr>
          </w:p>
        </w:tc>
      </w:tr>
    </w:tbl>
    <w:p w14:paraId="5C9326E2" w14:textId="77777777" w:rsidR="004A4BFC" w:rsidRPr="001974C6" w:rsidRDefault="004A4BFC" w:rsidP="004A4BFC">
      <w:pPr>
        <w:spacing w:after="0" w:line="240" w:lineRule="auto"/>
        <w:rPr>
          <w:rFonts w:cs="Arial"/>
        </w:rPr>
      </w:pPr>
    </w:p>
    <w:p w14:paraId="144797DA" w14:textId="77777777" w:rsidR="004A4BFC" w:rsidRPr="001974C6" w:rsidRDefault="004A4BFC" w:rsidP="003E4816">
      <w:pPr>
        <w:pStyle w:val="Heading2"/>
        <w:rPr>
          <w:rFonts w:cs="Arial"/>
        </w:rPr>
      </w:pPr>
      <w:bookmarkStart w:id="61" w:name="_Toc469571129"/>
      <w:r w:rsidRPr="001974C6">
        <w:rPr>
          <w:rFonts w:cs="Arial"/>
          <w:lang w:bidi="es-ES"/>
        </w:rPr>
        <w:t>Instancia de SSAS 2014</w:t>
      </w:r>
      <w:bookmarkEnd w:id="61"/>
    </w:p>
    <w:p w14:paraId="19994151" w14:textId="77777777" w:rsidR="004A4BFC" w:rsidRPr="001974C6" w:rsidRDefault="004A4BFC" w:rsidP="004A4BFC">
      <w:pPr>
        <w:spacing w:after="0" w:line="240" w:lineRule="auto"/>
        <w:rPr>
          <w:rFonts w:cs="Arial"/>
        </w:rPr>
      </w:pPr>
      <w:r w:rsidRPr="001974C6">
        <w:rPr>
          <w:rFonts w:eastAsia="Arial" w:cs="Arial"/>
          <w:color w:val="000000"/>
          <w:lang w:bidi="es-ES"/>
        </w:rPr>
        <w:t>Instalación de Microsoft SQL Server 2014 Analysis Services</w:t>
      </w:r>
    </w:p>
    <w:p w14:paraId="276B7FF8" w14:textId="77777777" w:rsidR="004A4BFC" w:rsidRPr="001974C6" w:rsidRDefault="004A4BFC" w:rsidP="003E4816">
      <w:pPr>
        <w:pStyle w:val="Heading3"/>
        <w:rPr>
          <w:rFonts w:cs="Arial"/>
        </w:rPr>
      </w:pPr>
      <w:bookmarkStart w:id="62" w:name="_Toc469571130"/>
      <w:r w:rsidRPr="001974C6">
        <w:rPr>
          <w:rFonts w:cs="Arial"/>
          <w:lang w:bidi="es-ES"/>
        </w:rPr>
        <w:t>Instancia de SSAS 2014: monitores de unidad</w:t>
      </w:r>
      <w:bookmarkEnd w:id="62"/>
    </w:p>
    <w:p w14:paraId="621901C4"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Uso de CPU (%)</w:t>
      </w:r>
    </w:p>
    <w:p w14:paraId="7465B0A4" w14:textId="6D468C29" w:rsidR="004A4BFC" w:rsidRPr="001974C6" w:rsidRDefault="004A4BFC" w:rsidP="004A4BFC">
      <w:pPr>
        <w:spacing w:after="0" w:line="240" w:lineRule="auto"/>
        <w:rPr>
          <w:rFonts w:cs="Arial"/>
        </w:rPr>
      </w:pPr>
      <w:r w:rsidRPr="001974C6">
        <w:rPr>
          <w:rFonts w:eastAsia="Arial" w:cs="Arial"/>
          <w:color w:val="000000"/>
          <w:lang w:bidi="es-ES"/>
        </w:rPr>
        <w:t>El monitor genera una alerta si el uso de CPU de proceso de SSAS supera el umbral.</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74D62C6E" w14:textId="77777777" w:rsidTr="00B42A8D">
        <w:trPr>
          <w:trHeight w:val="54"/>
        </w:trPr>
        <w:tc>
          <w:tcPr>
            <w:tcW w:w="54" w:type="dxa"/>
          </w:tcPr>
          <w:p w14:paraId="7C3667C1"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E3751C5" w14:textId="77777777" w:rsidR="004A4BFC" w:rsidRPr="001974C6" w:rsidRDefault="004A4BFC" w:rsidP="00B42A8D">
            <w:pPr>
              <w:pStyle w:val="EmptyCellLayoutStyle"/>
              <w:spacing w:after="0" w:line="240" w:lineRule="auto"/>
              <w:rPr>
                <w:rFonts w:ascii="Arial" w:hAnsi="Arial" w:cs="Arial"/>
              </w:rPr>
            </w:pPr>
          </w:p>
        </w:tc>
        <w:tc>
          <w:tcPr>
            <w:tcW w:w="149" w:type="dxa"/>
          </w:tcPr>
          <w:p w14:paraId="3B48D9BE" w14:textId="77777777" w:rsidR="004A4BFC" w:rsidRPr="001974C6" w:rsidRDefault="004A4BFC" w:rsidP="00B42A8D">
            <w:pPr>
              <w:pStyle w:val="EmptyCellLayoutStyle"/>
              <w:spacing w:after="0" w:line="240" w:lineRule="auto"/>
              <w:rPr>
                <w:rFonts w:ascii="Arial" w:hAnsi="Arial" w:cs="Arial"/>
              </w:rPr>
            </w:pPr>
          </w:p>
        </w:tc>
      </w:tr>
      <w:tr w:rsidR="004A4BFC" w:rsidRPr="001974C6" w14:paraId="30F3F8D3" w14:textId="77777777" w:rsidTr="00B42A8D">
        <w:tc>
          <w:tcPr>
            <w:tcW w:w="54" w:type="dxa"/>
          </w:tcPr>
          <w:p w14:paraId="57737311"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45C5811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123DCE"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D9A727"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EE8086"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7CEBAFC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695EA"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2192F"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CFE7B"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7746B5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3C301"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CE97D"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61815"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42F8FEA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CEAFB" w14:textId="77777777" w:rsidR="004A4BFC" w:rsidRPr="001974C6" w:rsidRDefault="004A4BFC" w:rsidP="00B42A8D">
                  <w:pPr>
                    <w:spacing w:after="0" w:line="240" w:lineRule="auto"/>
                    <w:rPr>
                      <w:rFonts w:cs="Arial"/>
                    </w:rPr>
                  </w:pPr>
                  <w:r w:rsidRPr="001974C6">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F8276" w14:textId="467BEC31" w:rsidR="004A4BFC" w:rsidRPr="001974C6" w:rsidRDefault="004A4BFC" w:rsidP="00B42A8D">
                  <w:pPr>
                    <w:spacing w:after="0" w:line="240" w:lineRule="auto"/>
                    <w:rPr>
                      <w:rFonts w:cs="Arial"/>
                    </w:rPr>
                  </w:pPr>
                  <w:r w:rsidRPr="001974C6">
                    <w:rPr>
                      <w:rFonts w:eastAsia="Arial" w:cs="Arial"/>
                      <w:color w:val="000000"/>
                      <w:lang w:bidi="es-ES"/>
                    </w:rPr>
                    <w:t>El monitor genera una alerta si el uso de la CPU por parte del proceso de SSAS es superior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CDCA1" w14:textId="77777777" w:rsidR="004A4BFC" w:rsidRPr="001974C6" w:rsidRDefault="004A4BFC" w:rsidP="00B42A8D">
                  <w:pPr>
                    <w:spacing w:after="0" w:line="240" w:lineRule="auto"/>
                    <w:rPr>
                      <w:rFonts w:cs="Arial"/>
                    </w:rPr>
                  </w:pPr>
                  <w:r w:rsidRPr="001974C6">
                    <w:rPr>
                      <w:rFonts w:eastAsia="Arial" w:cs="Arial"/>
                      <w:color w:val="000000"/>
                      <w:lang w:bidi="es-ES"/>
                    </w:rPr>
                    <w:t>95</w:t>
                  </w:r>
                </w:p>
              </w:tc>
            </w:tr>
            <w:tr w:rsidR="004A4BFC" w:rsidRPr="001974C6" w14:paraId="30E590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F2C28"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DD74B"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92D25"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3C13FB4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9D15C" w14:textId="77777777" w:rsidR="004A4BFC" w:rsidRPr="001974C6" w:rsidRDefault="004A4BFC" w:rsidP="00B42A8D">
                  <w:pPr>
                    <w:spacing w:after="0" w:line="240" w:lineRule="auto"/>
                    <w:rPr>
                      <w:rFonts w:cs="Arial"/>
                    </w:rPr>
                  </w:pPr>
                  <w:r w:rsidRPr="001974C6">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1B8A6" w14:textId="77777777" w:rsidR="004A4BFC" w:rsidRPr="001974C6" w:rsidRDefault="004A4BFC" w:rsidP="00B42A8D">
                  <w:pPr>
                    <w:spacing w:after="0" w:line="240" w:lineRule="auto"/>
                    <w:rPr>
                      <w:rFonts w:cs="Arial"/>
                    </w:rPr>
                  </w:pPr>
                  <w:r w:rsidRPr="001974C6">
                    <w:rPr>
                      <w:rFonts w:eastAsia="Arial" w:cs="Arial"/>
                      <w:color w:val="000000"/>
                      <w:lang w:bidi="es-ES"/>
                    </w:rPr>
                    <w:t>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58675" w14:textId="77777777" w:rsidR="004A4BFC" w:rsidRPr="001974C6" w:rsidRDefault="004A4BFC" w:rsidP="00B42A8D">
                  <w:pPr>
                    <w:spacing w:after="0" w:line="240" w:lineRule="auto"/>
                    <w:rPr>
                      <w:rFonts w:cs="Arial"/>
                    </w:rPr>
                  </w:pPr>
                  <w:r w:rsidRPr="001974C6">
                    <w:rPr>
                      <w:rFonts w:eastAsia="Arial" w:cs="Arial"/>
                      <w:color w:val="000000"/>
                      <w:lang w:bidi="es-ES"/>
                    </w:rPr>
                    <w:t>4</w:t>
                  </w:r>
                </w:p>
              </w:tc>
            </w:tr>
            <w:tr w:rsidR="004A4BFC" w:rsidRPr="001974C6" w14:paraId="6FBCA7D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C15FB"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41EB1"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A4458" w14:textId="77777777" w:rsidR="004A4BFC" w:rsidRPr="001974C6" w:rsidRDefault="004A4BFC" w:rsidP="00B42A8D">
                  <w:pPr>
                    <w:spacing w:after="0" w:line="240" w:lineRule="auto"/>
                    <w:rPr>
                      <w:rFonts w:cs="Arial"/>
                    </w:rPr>
                  </w:pPr>
                </w:p>
              </w:tc>
            </w:tr>
            <w:tr w:rsidR="004A4BFC" w:rsidRPr="001974C6" w14:paraId="2B59787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8045C4"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013583"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6EBD1A"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226F6E42" w14:textId="77777777" w:rsidR="004A4BFC" w:rsidRPr="001974C6" w:rsidRDefault="004A4BFC" w:rsidP="00B42A8D">
            <w:pPr>
              <w:spacing w:after="0" w:line="240" w:lineRule="auto"/>
              <w:rPr>
                <w:rFonts w:cs="Arial"/>
              </w:rPr>
            </w:pPr>
          </w:p>
        </w:tc>
        <w:tc>
          <w:tcPr>
            <w:tcW w:w="149" w:type="dxa"/>
          </w:tcPr>
          <w:p w14:paraId="27E5AB93" w14:textId="77777777" w:rsidR="004A4BFC" w:rsidRPr="001974C6" w:rsidRDefault="004A4BFC" w:rsidP="00B42A8D">
            <w:pPr>
              <w:pStyle w:val="EmptyCellLayoutStyle"/>
              <w:spacing w:after="0" w:line="240" w:lineRule="auto"/>
              <w:rPr>
                <w:rFonts w:ascii="Arial" w:hAnsi="Arial" w:cs="Arial"/>
              </w:rPr>
            </w:pPr>
          </w:p>
        </w:tc>
      </w:tr>
      <w:tr w:rsidR="004A4BFC" w:rsidRPr="001974C6" w14:paraId="2A2E29C9" w14:textId="77777777" w:rsidTr="00B42A8D">
        <w:trPr>
          <w:trHeight w:val="80"/>
        </w:trPr>
        <w:tc>
          <w:tcPr>
            <w:tcW w:w="54" w:type="dxa"/>
          </w:tcPr>
          <w:p w14:paraId="1A9D8900"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89D9061" w14:textId="77777777" w:rsidR="004A4BFC" w:rsidRPr="001974C6" w:rsidRDefault="004A4BFC" w:rsidP="00B42A8D">
            <w:pPr>
              <w:pStyle w:val="EmptyCellLayoutStyle"/>
              <w:spacing w:after="0" w:line="240" w:lineRule="auto"/>
              <w:rPr>
                <w:rFonts w:ascii="Arial" w:hAnsi="Arial" w:cs="Arial"/>
              </w:rPr>
            </w:pPr>
          </w:p>
        </w:tc>
        <w:tc>
          <w:tcPr>
            <w:tcW w:w="149" w:type="dxa"/>
          </w:tcPr>
          <w:p w14:paraId="3FB8A8BD" w14:textId="77777777" w:rsidR="004A4BFC" w:rsidRPr="001974C6" w:rsidRDefault="004A4BFC" w:rsidP="00B42A8D">
            <w:pPr>
              <w:pStyle w:val="EmptyCellLayoutStyle"/>
              <w:spacing w:after="0" w:line="240" w:lineRule="auto"/>
              <w:rPr>
                <w:rFonts w:ascii="Arial" w:hAnsi="Arial" w:cs="Arial"/>
              </w:rPr>
            </w:pPr>
          </w:p>
        </w:tc>
      </w:tr>
    </w:tbl>
    <w:p w14:paraId="4805D6AA" w14:textId="77777777" w:rsidR="004A4BFC" w:rsidRPr="001974C6" w:rsidRDefault="004A4BFC" w:rsidP="004A4BFC">
      <w:pPr>
        <w:spacing w:after="0" w:line="240" w:lineRule="auto"/>
        <w:rPr>
          <w:rFonts w:cs="Arial"/>
        </w:rPr>
      </w:pPr>
    </w:p>
    <w:p w14:paraId="23091F03"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Uso de memoria en el servidor</w:t>
      </w:r>
    </w:p>
    <w:p w14:paraId="2FF7751B" w14:textId="77777777" w:rsidR="004A4BFC" w:rsidRPr="001974C6" w:rsidRDefault="004A4BFC" w:rsidP="004A4BFC">
      <w:pPr>
        <w:spacing w:after="0" w:line="240" w:lineRule="auto"/>
        <w:rPr>
          <w:rFonts w:cs="Arial"/>
        </w:rPr>
      </w:pPr>
      <w:r w:rsidRPr="001974C6">
        <w:rPr>
          <w:rFonts w:eastAsia="Arial" w:cs="Arial"/>
          <w:color w:val="000000"/>
          <w:lang w:bidi="es-ES"/>
        </w:rPr>
        <w:t>El monitor observa el uso de memoria por parte de procesos distintos de Analysis Services en el servidor para garantizar que el valor de TotalMemoryLimit de Analysis Services siempre esté disponible.</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642C63E6" w14:textId="77777777" w:rsidTr="00B42A8D">
        <w:trPr>
          <w:trHeight w:val="54"/>
        </w:trPr>
        <w:tc>
          <w:tcPr>
            <w:tcW w:w="54" w:type="dxa"/>
          </w:tcPr>
          <w:p w14:paraId="43545D6E"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6912FE3" w14:textId="77777777" w:rsidR="004A4BFC" w:rsidRPr="001974C6" w:rsidRDefault="004A4BFC" w:rsidP="00B42A8D">
            <w:pPr>
              <w:pStyle w:val="EmptyCellLayoutStyle"/>
              <w:spacing w:after="0" w:line="240" w:lineRule="auto"/>
              <w:rPr>
                <w:rFonts w:ascii="Arial" w:hAnsi="Arial" w:cs="Arial"/>
              </w:rPr>
            </w:pPr>
          </w:p>
        </w:tc>
        <w:tc>
          <w:tcPr>
            <w:tcW w:w="149" w:type="dxa"/>
          </w:tcPr>
          <w:p w14:paraId="5AE6D2A8" w14:textId="77777777" w:rsidR="004A4BFC" w:rsidRPr="001974C6" w:rsidRDefault="004A4BFC" w:rsidP="00B42A8D">
            <w:pPr>
              <w:pStyle w:val="EmptyCellLayoutStyle"/>
              <w:spacing w:after="0" w:line="240" w:lineRule="auto"/>
              <w:rPr>
                <w:rFonts w:ascii="Arial" w:hAnsi="Arial" w:cs="Arial"/>
              </w:rPr>
            </w:pPr>
          </w:p>
        </w:tc>
      </w:tr>
      <w:tr w:rsidR="004A4BFC" w:rsidRPr="001974C6" w14:paraId="08348231" w14:textId="77777777" w:rsidTr="00B42A8D">
        <w:tc>
          <w:tcPr>
            <w:tcW w:w="54" w:type="dxa"/>
          </w:tcPr>
          <w:p w14:paraId="16016BD6"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11CEF9B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92BF31"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BD9B75"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1BD7B"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43B01A5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DC541"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95332A"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8C952"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4E1D91A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E72DC"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94F2B"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EF804"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13C5B6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9E2EC" w14:textId="77777777" w:rsidR="004A4BFC" w:rsidRPr="001974C6" w:rsidRDefault="004A4BFC" w:rsidP="00B42A8D">
                  <w:pPr>
                    <w:spacing w:after="0" w:line="240" w:lineRule="auto"/>
                    <w:rPr>
                      <w:rFonts w:cs="Arial"/>
                    </w:rPr>
                  </w:pPr>
                  <w:r w:rsidRPr="001974C6">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37277"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a Crítico si el valor de espacio libre sin reservar (%) es inferior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B2D4C" w14:textId="77777777" w:rsidR="004A4BFC" w:rsidRPr="001974C6" w:rsidRDefault="004A4BFC" w:rsidP="00B42A8D">
                  <w:pPr>
                    <w:spacing w:after="0" w:line="240" w:lineRule="auto"/>
                    <w:rPr>
                      <w:rFonts w:cs="Arial"/>
                    </w:rPr>
                  </w:pPr>
                  <w:r w:rsidRPr="001974C6">
                    <w:rPr>
                      <w:rFonts w:eastAsia="Arial" w:cs="Arial"/>
                      <w:color w:val="000000"/>
                      <w:lang w:bidi="es-ES"/>
                    </w:rPr>
                    <w:t>5</w:t>
                  </w:r>
                </w:p>
              </w:tc>
            </w:tr>
            <w:tr w:rsidR="004A4BFC" w:rsidRPr="001974C6" w14:paraId="1BB2CA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2145C"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3C997"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97A39"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5D1D20D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A07B0"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5CB25"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F2CF8" w14:textId="77777777" w:rsidR="004A4BFC" w:rsidRPr="001974C6" w:rsidRDefault="004A4BFC" w:rsidP="00B42A8D">
                  <w:pPr>
                    <w:spacing w:after="0" w:line="240" w:lineRule="auto"/>
                    <w:rPr>
                      <w:rFonts w:cs="Arial"/>
                    </w:rPr>
                  </w:pPr>
                </w:p>
              </w:tc>
            </w:tr>
            <w:tr w:rsidR="004A4BFC" w:rsidRPr="001974C6" w14:paraId="11C45D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12CDF"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4846"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85010"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r w:rsidR="004A4BFC" w:rsidRPr="001974C6" w14:paraId="3DBDCCD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38D3EF" w14:textId="77777777" w:rsidR="004A4BFC" w:rsidRPr="001974C6" w:rsidRDefault="004A4BFC" w:rsidP="00B42A8D">
                  <w:pPr>
                    <w:spacing w:after="0" w:line="240" w:lineRule="auto"/>
                    <w:rPr>
                      <w:rFonts w:cs="Arial"/>
                    </w:rPr>
                  </w:pPr>
                  <w:r w:rsidRPr="001974C6">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274034"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a Advertencia si el valor de espacio libre sin reservar (%) es inferior al umbral, pero superior al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D6F690" w14:textId="77777777" w:rsidR="004A4BFC" w:rsidRPr="001974C6" w:rsidRDefault="004A4BFC" w:rsidP="00B42A8D">
                  <w:pPr>
                    <w:spacing w:after="0" w:line="240" w:lineRule="auto"/>
                    <w:rPr>
                      <w:rFonts w:cs="Arial"/>
                    </w:rPr>
                  </w:pPr>
                  <w:r w:rsidRPr="001974C6">
                    <w:rPr>
                      <w:rFonts w:eastAsia="Arial" w:cs="Arial"/>
                      <w:color w:val="000000"/>
                      <w:lang w:bidi="es-ES"/>
                    </w:rPr>
                    <w:t>10</w:t>
                  </w:r>
                </w:p>
              </w:tc>
            </w:tr>
          </w:tbl>
          <w:p w14:paraId="3567A4AD" w14:textId="77777777" w:rsidR="004A4BFC" w:rsidRPr="001974C6" w:rsidRDefault="004A4BFC" w:rsidP="00B42A8D">
            <w:pPr>
              <w:spacing w:after="0" w:line="240" w:lineRule="auto"/>
              <w:rPr>
                <w:rFonts w:cs="Arial"/>
              </w:rPr>
            </w:pPr>
          </w:p>
        </w:tc>
        <w:tc>
          <w:tcPr>
            <w:tcW w:w="149" w:type="dxa"/>
          </w:tcPr>
          <w:p w14:paraId="64255B82" w14:textId="77777777" w:rsidR="004A4BFC" w:rsidRPr="001974C6" w:rsidRDefault="004A4BFC" w:rsidP="00B42A8D">
            <w:pPr>
              <w:pStyle w:val="EmptyCellLayoutStyle"/>
              <w:spacing w:after="0" w:line="240" w:lineRule="auto"/>
              <w:rPr>
                <w:rFonts w:ascii="Arial" w:hAnsi="Arial" w:cs="Arial"/>
              </w:rPr>
            </w:pPr>
          </w:p>
        </w:tc>
      </w:tr>
      <w:tr w:rsidR="004A4BFC" w:rsidRPr="001974C6" w14:paraId="728F09E9" w14:textId="77777777" w:rsidTr="00B42A8D">
        <w:trPr>
          <w:trHeight w:val="80"/>
        </w:trPr>
        <w:tc>
          <w:tcPr>
            <w:tcW w:w="54" w:type="dxa"/>
          </w:tcPr>
          <w:p w14:paraId="61733DDB"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D18F345" w14:textId="77777777" w:rsidR="004A4BFC" w:rsidRPr="001974C6" w:rsidRDefault="004A4BFC" w:rsidP="00B42A8D">
            <w:pPr>
              <w:pStyle w:val="EmptyCellLayoutStyle"/>
              <w:spacing w:after="0" w:line="240" w:lineRule="auto"/>
              <w:rPr>
                <w:rFonts w:ascii="Arial" w:hAnsi="Arial" w:cs="Arial"/>
              </w:rPr>
            </w:pPr>
          </w:p>
        </w:tc>
        <w:tc>
          <w:tcPr>
            <w:tcW w:w="149" w:type="dxa"/>
          </w:tcPr>
          <w:p w14:paraId="61396971" w14:textId="77777777" w:rsidR="004A4BFC" w:rsidRPr="001974C6" w:rsidRDefault="004A4BFC" w:rsidP="00B42A8D">
            <w:pPr>
              <w:pStyle w:val="EmptyCellLayoutStyle"/>
              <w:spacing w:after="0" w:line="240" w:lineRule="auto"/>
              <w:rPr>
                <w:rFonts w:ascii="Arial" w:hAnsi="Arial" w:cs="Arial"/>
              </w:rPr>
            </w:pPr>
          </w:p>
        </w:tc>
      </w:tr>
    </w:tbl>
    <w:p w14:paraId="747C2521" w14:textId="77777777" w:rsidR="004A4BFC" w:rsidRPr="001974C6" w:rsidRDefault="004A4BFC" w:rsidP="004A4BFC">
      <w:pPr>
        <w:spacing w:after="0" w:line="240" w:lineRule="auto"/>
        <w:rPr>
          <w:rFonts w:cs="Arial"/>
        </w:rPr>
      </w:pPr>
    </w:p>
    <w:p w14:paraId="59A95BFF"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Espacio disponible de almacenamiento predeterminado</w:t>
      </w:r>
    </w:p>
    <w:p w14:paraId="513B2CF6" w14:textId="77777777" w:rsidR="004A4BFC" w:rsidRPr="001974C6" w:rsidRDefault="004A4BFC" w:rsidP="004A4BFC">
      <w:pPr>
        <w:spacing w:after="0" w:line="240" w:lineRule="auto"/>
        <w:rPr>
          <w:rFonts w:cs="Arial"/>
        </w:rPr>
      </w:pPr>
      <w:r w:rsidRPr="001974C6">
        <w:rPr>
          <w:rFonts w:eastAsia="Arial" w:cs="Arial"/>
          <w:color w:val="000000"/>
          <w:lang w:bidi="es-ES"/>
        </w:rPr>
        <w:t>El monitor emite una advertencia cuando el espacio libre disponible para el almacenamiento de la instancia predeterminado es inferior al umbral de advertencia configurado, expresado como porcentaje de la suma del tamaño estimado de la carpeta de almacenamiento predeterminado (Data Directory) más el espacio libre en disco. El monitor emite una alerta crítica cuando el espacio disponible cae por debajo del umbral crítico. El monitor no tiene en cuenta las bases de datos ni las particiones ubicadas en carpetas que no sean la carpeta de almacenamiento predeterminado (Data Directory).</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009A85B9" w14:textId="77777777" w:rsidTr="00B42A8D">
        <w:trPr>
          <w:trHeight w:val="54"/>
        </w:trPr>
        <w:tc>
          <w:tcPr>
            <w:tcW w:w="54" w:type="dxa"/>
          </w:tcPr>
          <w:p w14:paraId="6638C5B6"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B05C9FC" w14:textId="77777777" w:rsidR="004A4BFC" w:rsidRPr="001974C6" w:rsidRDefault="004A4BFC" w:rsidP="00B42A8D">
            <w:pPr>
              <w:pStyle w:val="EmptyCellLayoutStyle"/>
              <w:spacing w:after="0" w:line="240" w:lineRule="auto"/>
              <w:rPr>
                <w:rFonts w:ascii="Arial" w:hAnsi="Arial" w:cs="Arial"/>
              </w:rPr>
            </w:pPr>
          </w:p>
        </w:tc>
        <w:tc>
          <w:tcPr>
            <w:tcW w:w="149" w:type="dxa"/>
          </w:tcPr>
          <w:p w14:paraId="18228D7C" w14:textId="77777777" w:rsidR="004A4BFC" w:rsidRPr="001974C6" w:rsidRDefault="004A4BFC" w:rsidP="00B42A8D">
            <w:pPr>
              <w:pStyle w:val="EmptyCellLayoutStyle"/>
              <w:spacing w:after="0" w:line="240" w:lineRule="auto"/>
              <w:rPr>
                <w:rFonts w:ascii="Arial" w:hAnsi="Arial" w:cs="Arial"/>
              </w:rPr>
            </w:pPr>
          </w:p>
        </w:tc>
      </w:tr>
      <w:tr w:rsidR="004A4BFC" w:rsidRPr="001974C6" w14:paraId="72EFCA52" w14:textId="77777777" w:rsidTr="00B42A8D">
        <w:tc>
          <w:tcPr>
            <w:tcW w:w="54" w:type="dxa"/>
          </w:tcPr>
          <w:p w14:paraId="4308BC1C"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310C321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2556F7"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860A09"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3BDFF9"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2934B5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A8601"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3B28D"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58B11"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1790D44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E6E60"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D3E8E"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593B8"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0D2344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CB137" w14:textId="77777777" w:rsidR="004A4BFC" w:rsidRPr="001974C6" w:rsidRDefault="004A4BFC" w:rsidP="00B42A8D">
                  <w:pPr>
                    <w:spacing w:after="0" w:line="240" w:lineRule="auto"/>
                    <w:rPr>
                      <w:rFonts w:cs="Arial"/>
                    </w:rPr>
                  </w:pPr>
                  <w:r w:rsidRPr="001974C6">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74368"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a Crítico si el contador de rendimiento de espacio libre de instancia de AS (%) es inferior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197A4" w14:textId="77777777" w:rsidR="004A4BFC" w:rsidRPr="001974C6" w:rsidRDefault="004A4BFC" w:rsidP="00B42A8D">
                  <w:pPr>
                    <w:spacing w:after="0" w:line="240" w:lineRule="auto"/>
                    <w:rPr>
                      <w:rFonts w:cs="Arial"/>
                    </w:rPr>
                  </w:pPr>
                  <w:r w:rsidRPr="001974C6">
                    <w:rPr>
                      <w:rFonts w:eastAsia="Arial" w:cs="Arial"/>
                      <w:color w:val="000000"/>
                      <w:lang w:bidi="es-ES"/>
                    </w:rPr>
                    <w:t>5</w:t>
                  </w:r>
                </w:p>
              </w:tc>
            </w:tr>
            <w:tr w:rsidR="004A4BFC" w:rsidRPr="001974C6" w14:paraId="7E79BB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88945"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6E592"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21F326"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0236BE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8FCEE"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7C02D1"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4C2EC" w14:textId="77777777" w:rsidR="004A4BFC" w:rsidRPr="001974C6" w:rsidRDefault="004A4BFC" w:rsidP="00B42A8D">
                  <w:pPr>
                    <w:spacing w:after="0" w:line="240" w:lineRule="auto"/>
                    <w:rPr>
                      <w:rFonts w:cs="Arial"/>
                    </w:rPr>
                  </w:pPr>
                </w:p>
              </w:tc>
            </w:tr>
            <w:tr w:rsidR="004A4BFC" w:rsidRPr="001974C6" w14:paraId="788F5E7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4679D"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7A271"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FA08F"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r w:rsidR="004A4BFC" w:rsidRPr="001974C6" w14:paraId="350ED2A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291218" w14:textId="77777777" w:rsidR="004A4BFC" w:rsidRPr="001974C6" w:rsidRDefault="004A4BFC" w:rsidP="00B42A8D">
                  <w:pPr>
                    <w:spacing w:after="0" w:line="240" w:lineRule="auto"/>
                    <w:rPr>
                      <w:rFonts w:cs="Arial"/>
                    </w:rPr>
                  </w:pPr>
                  <w:r w:rsidRPr="001974C6">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A7E22F"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a Advertencia si el contador de rendimiento de espacio libre de instancia de AS (%) es inferior al umbral, pero superior al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9CF925" w14:textId="77777777" w:rsidR="004A4BFC" w:rsidRPr="001974C6" w:rsidRDefault="004A4BFC" w:rsidP="00B42A8D">
                  <w:pPr>
                    <w:spacing w:after="0" w:line="240" w:lineRule="auto"/>
                    <w:rPr>
                      <w:rFonts w:cs="Arial"/>
                    </w:rPr>
                  </w:pPr>
                  <w:r w:rsidRPr="001974C6">
                    <w:rPr>
                      <w:rFonts w:eastAsia="Arial" w:cs="Arial"/>
                      <w:color w:val="000000"/>
                      <w:lang w:bidi="es-ES"/>
                    </w:rPr>
                    <w:t>10</w:t>
                  </w:r>
                </w:p>
              </w:tc>
            </w:tr>
          </w:tbl>
          <w:p w14:paraId="14B39B06" w14:textId="77777777" w:rsidR="004A4BFC" w:rsidRPr="001974C6" w:rsidRDefault="004A4BFC" w:rsidP="00B42A8D">
            <w:pPr>
              <w:spacing w:after="0" w:line="240" w:lineRule="auto"/>
              <w:rPr>
                <w:rFonts w:cs="Arial"/>
              </w:rPr>
            </w:pPr>
          </w:p>
        </w:tc>
        <w:tc>
          <w:tcPr>
            <w:tcW w:w="149" w:type="dxa"/>
          </w:tcPr>
          <w:p w14:paraId="494EE68F" w14:textId="77777777" w:rsidR="004A4BFC" w:rsidRPr="001974C6" w:rsidRDefault="004A4BFC" w:rsidP="00B42A8D">
            <w:pPr>
              <w:pStyle w:val="EmptyCellLayoutStyle"/>
              <w:spacing w:after="0" w:line="240" w:lineRule="auto"/>
              <w:rPr>
                <w:rFonts w:ascii="Arial" w:hAnsi="Arial" w:cs="Arial"/>
              </w:rPr>
            </w:pPr>
          </w:p>
        </w:tc>
      </w:tr>
      <w:tr w:rsidR="004A4BFC" w:rsidRPr="001974C6" w14:paraId="7B8EB0EA" w14:textId="77777777" w:rsidTr="00B42A8D">
        <w:trPr>
          <w:trHeight w:val="80"/>
        </w:trPr>
        <w:tc>
          <w:tcPr>
            <w:tcW w:w="54" w:type="dxa"/>
          </w:tcPr>
          <w:p w14:paraId="7431ABD7"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09A4148" w14:textId="77777777" w:rsidR="004A4BFC" w:rsidRPr="001974C6" w:rsidRDefault="004A4BFC" w:rsidP="00B42A8D">
            <w:pPr>
              <w:pStyle w:val="EmptyCellLayoutStyle"/>
              <w:spacing w:after="0" w:line="240" w:lineRule="auto"/>
              <w:rPr>
                <w:rFonts w:ascii="Arial" w:hAnsi="Arial" w:cs="Arial"/>
              </w:rPr>
            </w:pPr>
          </w:p>
        </w:tc>
        <w:tc>
          <w:tcPr>
            <w:tcW w:w="149" w:type="dxa"/>
          </w:tcPr>
          <w:p w14:paraId="28C72978" w14:textId="77777777" w:rsidR="004A4BFC" w:rsidRPr="001974C6" w:rsidRDefault="004A4BFC" w:rsidP="00B42A8D">
            <w:pPr>
              <w:pStyle w:val="EmptyCellLayoutStyle"/>
              <w:spacing w:after="0" w:line="240" w:lineRule="auto"/>
              <w:rPr>
                <w:rFonts w:ascii="Arial" w:hAnsi="Arial" w:cs="Arial"/>
              </w:rPr>
            </w:pPr>
          </w:p>
        </w:tc>
      </w:tr>
    </w:tbl>
    <w:p w14:paraId="2C25F66C" w14:textId="77777777" w:rsidR="004A4BFC" w:rsidRPr="001974C6" w:rsidRDefault="004A4BFC" w:rsidP="004A4BFC">
      <w:pPr>
        <w:spacing w:after="0" w:line="240" w:lineRule="auto"/>
        <w:rPr>
          <w:rFonts w:cs="Arial"/>
        </w:rPr>
      </w:pPr>
    </w:p>
    <w:p w14:paraId="476B58FD"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Estado del servicio</w:t>
      </w:r>
    </w:p>
    <w:p w14:paraId="7C41ADE2" w14:textId="77777777" w:rsidR="004A4BFC" w:rsidRPr="001974C6" w:rsidRDefault="004A4BFC" w:rsidP="004A4BFC">
      <w:pPr>
        <w:spacing w:after="0" w:line="240" w:lineRule="auto"/>
        <w:rPr>
          <w:rFonts w:cs="Arial"/>
        </w:rPr>
      </w:pPr>
      <w:r w:rsidRPr="001974C6">
        <w:rPr>
          <w:rFonts w:eastAsia="Arial" w:cs="Arial"/>
          <w:color w:val="000000"/>
          <w:lang w:bidi="es-ES"/>
        </w:rPr>
        <w:t>El monitor genera una alerta cuando el servicio de Windows para la instancia de SSAS no se ejecuta durante un periodo de tiempo superior al umbral configurado.</w:t>
      </w:r>
    </w:p>
    <w:tbl>
      <w:tblPr>
        <w:tblW w:w="0" w:type="auto"/>
        <w:tblCellMar>
          <w:left w:w="0" w:type="dxa"/>
          <w:right w:w="0" w:type="dxa"/>
        </w:tblCellMar>
        <w:tblLook w:val="04A0" w:firstRow="1" w:lastRow="0" w:firstColumn="1" w:lastColumn="0" w:noHBand="0" w:noVBand="1"/>
      </w:tblPr>
      <w:tblGrid>
        <w:gridCol w:w="38"/>
        <w:gridCol w:w="8502"/>
        <w:gridCol w:w="100"/>
      </w:tblGrid>
      <w:tr w:rsidR="004A4BFC" w:rsidRPr="001974C6" w14:paraId="00967CF3" w14:textId="77777777" w:rsidTr="00B42A8D">
        <w:trPr>
          <w:trHeight w:val="54"/>
        </w:trPr>
        <w:tc>
          <w:tcPr>
            <w:tcW w:w="54" w:type="dxa"/>
          </w:tcPr>
          <w:p w14:paraId="7EB8BE58"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06B30EE" w14:textId="77777777" w:rsidR="004A4BFC" w:rsidRPr="001974C6" w:rsidRDefault="004A4BFC" w:rsidP="00B42A8D">
            <w:pPr>
              <w:pStyle w:val="EmptyCellLayoutStyle"/>
              <w:spacing w:after="0" w:line="240" w:lineRule="auto"/>
              <w:rPr>
                <w:rFonts w:ascii="Arial" w:hAnsi="Arial" w:cs="Arial"/>
              </w:rPr>
            </w:pPr>
          </w:p>
        </w:tc>
        <w:tc>
          <w:tcPr>
            <w:tcW w:w="149" w:type="dxa"/>
          </w:tcPr>
          <w:p w14:paraId="7B40D0C8" w14:textId="77777777" w:rsidR="004A4BFC" w:rsidRPr="001974C6" w:rsidRDefault="004A4BFC" w:rsidP="00B42A8D">
            <w:pPr>
              <w:pStyle w:val="EmptyCellLayoutStyle"/>
              <w:spacing w:after="0" w:line="240" w:lineRule="auto"/>
              <w:rPr>
                <w:rFonts w:ascii="Arial" w:hAnsi="Arial" w:cs="Arial"/>
              </w:rPr>
            </w:pPr>
          </w:p>
        </w:tc>
      </w:tr>
      <w:tr w:rsidR="004A4BFC" w:rsidRPr="001974C6" w14:paraId="14F94E1A" w14:textId="77777777" w:rsidTr="00B42A8D">
        <w:tc>
          <w:tcPr>
            <w:tcW w:w="54" w:type="dxa"/>
          </w:tcPr>
          <w:p w14:paraId="28442629"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34"/>
              <w:gridCol w:w="2922"/>
              <w:gridCol w:w="2818"/>
            </w:tblGrid>
            <w:tr w:rsidR="004A4BFC" w:rsidRPr="001974C6" w14:paraId="7E7898B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78A8FE"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F8032A"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9E06D3"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6385D55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7193D"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E03013"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10691"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23FE621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5932B"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FB8D13"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FCB14"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6042C8C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0592B9" w14:textId="77777777" w:rsidR="004A4BFC" w:rsidRPr="001974C6" w:rsidRDefault="004A4BFC" w:rsidP="00B42A8D">
                  <w:pPr>
                    <w:spacing w:after="0" w:line="240" w:lineRule="auto"/>
                    <w:rPr>
                      <w:rFonts w:cs="Arial"/>
                    </w:rPr>
                  </w:pPr>
                  <w:r w:rsidRPr="001974C6">
                    <w:rPr>
                      <w:rFonts w:eastAsia="Arial" w:cs="Arial"/>
                      <w:color w:val="000000"/>
                      <w:lang w:bidi="es-ES"/>
                    </w:rPr>
                    <w:t>Alertar solo si el tipo de inicio del servicio es automático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AADE7" w14:textId="77777777" w:rsidR="004A4BFC" w:rsidRPr="001974C6" w:rsidRDefault="004A4BFC" w:rsidP="00B42A8D">
                  <w:pPr>
                    <w:spacing w:after="0" w:line="240" w:lineRule="auto"/>
                    <w:rPr>
                      <w:rFonts w:cs="Arial"/>
                    </w:rPr>
                  </w:pPr>
                  <w:r w:rsidRPr="001974C6">
                    <w:rPr>
                      <w:rFonts w:eastAsia="Arial" w:cs="Arial"/>
                      <w:color w:val="000000"/>
                      <w:lang w:bidi="es-ES"/>
                    </w:rPr>
                    <w:t>Solo se puede establecer en 'True' o 'False'. Si se establece en 'False', las alertas se desencadenarán independientemente del tipo de inicio establecido. El valor predeterminado es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E69EF"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70E2B86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D0A53"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20D68"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94757" w14:textId="77777777" w:rsidR="004A4BFC" w:rsidRPr="001974C6" w:rsidRDefault="004A4BFC" w:rsidP="00B42A8D">
                  <w:pPr>
                    <w:spacing w:after="0" w:line="240" w:lineRule="auto"/>
                    <w:rPr>
                      <w:rFonts w:cs="Arial"/>
                    </w:rPr>
                  </w:pPr>
                  <w:r w:rsidRPr="001974C6">
                    <w:rPr>
                      <w:rFonts w:eastAsia="Arial" w:cs="Arial"/>
                      <w:color w:val="000000"/>
                      <w:lang w:bidi="es-ES"/>
                    </w:rPr>
                    <w:t>60</w:t>
                  </w:r>
                </w:p>
              </w:tc>
            </w:tr>
            <w:tr w:rsidR="004A4BFC" w:rsidRPr="001974C6" w14:paraId="14AAE5E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C96BE3" w14:textId="77777777" w:rsidR="004A4BFC" w:rsidRPr="001974C6" w:rsidRDefault="004A4BFC" w:rsidP="00B42A8D">
                  <w:pPr>
                    <w:spacing w:after="0" w:line="240" w:lineRule="auto"/>
                    <w:rPr>
                      <w:rFonts w:cs="Arial"/>
                    </w:rPr>
                  </w:pPr>
                  <w:r w:rsidRPr="001974C6">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CB1E9"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si el número de errores de comprobación seguidos es mayor o igual que el número mínimo de comprobaciones.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23EAA" w14:textId="77777777" w:rsidR="004A4BFC" w:rsidRPr="001974C6" w:rsidRDefault="004A4BFC" w:rsidP="00B42A8D">
                  <w:pPr>
                    <w:spacing w:after="0" w:line="240" w:lineRule="auto"/>
                    <w:rPr>
                      <w:rFonts w:cs="Arial"/>
                    </w:rPr>
                  </w:pPr>
                  <w:r w:rsidRPr="001974C6">
                    <w:rPr>
                      <w:rFonts w:eastAsia="Arial" w:cs="Arial"/>
                      <w:color w:val="000000"/>
                      <w:lang w:bidi="es-ES"/>
                    </w:rPr>
                    <w:t>15</w:t>
                  </w:r>
                </w:p>
              </w:tc>
            </w:tr>
            <w:tr w:rsidR="004A4BFC" w:rsidRPr="001974C6" w14:paraId="57588C1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1FF1E"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510F2"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7CEE2" w14:textId="77777777" w:rsidR="004A4BFC" w:rsidRPr="001974C6" w:rsidRDefault="004A4BFC" w:rsidP="00B42A8D">
                  <w:pPr>
                    <w:spacing w:after="0" w:line="240" w:lineRule="auto"/>
                    <w:rPr>
                      <w:rFonts w:cs="Arial"/>
                    </w:rPr>
                  </w:pPr>
                </w:p>
              </w:tc>
            </w:tr>
            <w:tr w:rsidR="004A4BFC" w:rsidRPr="001974C6" w14:paraId="39A71F3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024B74"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1594D5"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FB743D"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5B65D075" w14:textId="77777777" w:rsidR="004A4BFC" w:rsidRPr="001974C6" w:rsidRDefault="004A4BFC" w:rsidP="00B42A8D">
            <w:pPr>
              <w:spacing w:after="0" w:line="240" w:lineRule="auto"/>
              <w:rPr>
                <w:rFonts w:cs="Arial"/>
              </w:rPr>
            </w:pPr>
          </w:p>
        </w:tc>
        <w:tc>
          <w:tcPr>
            <w:tcW w:w="149" w:type="dxa"/>
          </w:tcPr>
          <w:p w14:paraId="6BFAF0EB" w14:textId="77777777" w:rsidR="004A4BFC" w:rsidRPr="001974C6" w:rsidRDefault="004A4BFC" w:rsidP="00B42A8D">
            <w:pPr>
              <w:pStyle w:val="EmptyCellLayoutStyle"/>
              <w:spacing w:after="0" w:line="240" w:lineRule="auto"/>
              <w:rPr>
                <w:rFonts w:ascii="Arial" w:hAnsi="Arial" w:cs="Arial"/>
              </w:rPr>
            </w:pPr>
          </w:p>
        </w:tc>
      </w:tr>
      <w:tr w:rsidR="004A4BFC" w:rsidRPr="001974C6" w14:paraId="522C4974" w14:textId="77777777" w:rsidTr="00B42A8D">
        <w:trPr>
          <w:trHeight w:val="80"/>
        </w:trPr>
        <w:tc>
          <w:tcPr>
            <w:tcW w:w="54" w:type="dxa"/>
          </w:tcPr>
          <w:p w14:paraId="3B35F01F"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F49A357" w14:textId="77777777" w:rsidR="004A4BFC" w:rsidRPr="001974C6" w:rsidRDefault="004A4BFC" w:rsidP="00B42A8D">
            <w:pPr>
              <w:pStyle w:val="EmptyCellLayoutStyle"/>
              <w:spacing w:after="0" w:line="240" w:lineRule="auto"/>
              <w:rPr>
                <w:rFonts w:ascii="Arial" w:hAnsi="Arial" w:cs="Arial"/>
              </w:rPr>
            </w:pPr>
          </w:p>
        </w:tc>
        <w:tc>
          <w:tcPr>
            <w:tcW w:w="149" w:type="dxa"/>
          </w:tcPr>
          <w:p w14:paraId="670BFE6B" w14:textId="77777777" w:rsidR="004A4BFC" w:rsidRPr="001974C6" w:rsidRDefault="004A4BFC" w:rsidP="00B42A8D">
            <w:pPr>
              <w:pStyle w:val="EmptyCellLayoutStyle"/>
              <w:spacing w:after="0" w:line="240" w:lineRule="auto"/>
              <w:rPr>
                <w:rFonts w:ascii="Arial" w:hAnsi="Arial" w:cs="Arial"/>
              </w:rPr>
            </w:pPr>
          </w:p>
        </w:tc>
      </w:tr>
    </w:tbl>
    <w:p w14:paraId="080AC747" w14:textId="77777777" w:rsidR="004A4BFC" w:rsidRPr="001974C6" w:rsidRDefault="004A4BFC" w:rsidP="004A4BFC">
      <w:pPr>
        <w:spacing w:after="0" w:line="240" w:lineRule="auto"/>
        <w:rPr>
          <w:rFonts w:cs="Arial"/>
        </w:rPr>
      </w:pPr>
    </w:p>
    <w:p w14:paraId="208BA3FF"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Conflicto de configuración de memoria con SQL Server</w:t>
      </w:r>
    </w:p>
    <w:p w14:paraId="281F1FC4" w14:textId="1B20F1D7" w:rsidR="004A4BFC" w:rsidRPr="001974C6" w:rsidRDefault="004A4BFC" w:rsidP="004A4BFC">
      <w:pPr>
        <w:spacing w:after="0" w:line="240" w:lineRule="auto"/>
        <w:rPr>
          <w:rFonts w:cs="Arial"/>
        </w:rPr>
      </w:pPr>
      <w:r w:rsidRPr="001974C6">
        <w:rPr>
          <w:rFonts w:eastAsia="Arial" w:cs="Arial"/>
          <w:color w:val="000000"/>
          <w:lang w:bidi="es-ES"/>
        </w:rPr>
        <w:t>El monitor genera una alerta si se está ejecutando un proceso de motor de base de datos relacional de SQL Server en el servidor y la configuración de TotalMemoryLimit para la instancia de SSAS es superior al umbral especificado, a fin de garantizar que el proceso de SQL Server tenga suficiente memoria.</w:t>
      </w:r>
    </w:p>
    <w:tbl>
      <w:tblPr>
        <w:tblW w:w="0" w:type="auto"/>
        <w:tblCellMar>
          <w:left w:w="0" w:type="dxa"/>
          <w:right w:w="0" w:type="dxa"/>
        </w:tblCellMar>
        <w:tblLook w:val="04A0" w:firstRow="1" w:lastRow="0" w:firstColumn="1" w:lastColumn="0" w:noHBand="0" w:noVBand="1"/>
      </w:tblPr>
      <w:tblGrid>
        <w:gridCol w:w="38"/>
        <w:gridCol w:w="8500"/>
        <w:gridCol w:w="102"/>
      </w:tblGrid>
      <w:tr w:rsidR="004A4BFC" w:rsidRPr="001974C6" w14:paraId="5AE1DDBB" w14:textId="77777777" w:rsidTr="00B42A8D">
        <w:trPr>
          <w:trHeight w:val="54"/>
        </w:trPr>
        <w:tc>
          <w:tcPr>
            <w:tcW w:w="54" w:type="dxa"/>
          </w:tcPr>
          <w:p w14:paraId="4D126989"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667839C" w14:textId="77777777" w:rsidR="004A4BFC" w:rsidRPr="001974C6" w:rsidRDefault="004A4BFC" w:rsidP="00B42A8D">
            <w:pPr>
              <w:pStyle w:val="EmptyCellLayoutStyle"/>
              <w:spacing w:after="0" w:line="240" w:lineRule="auto"/>
              <w:rPr>
                <w:rFonts w:ascii="Arial" w:hAnsi="Arial" w:cs="Arial"/>
              </w:rPr>
            </w:pPr>
          </w:p>
        </w:tc>
        <w:tc>
          <w:tcPr>
            <w:tcW w:w="149" w:type="dxa"/>
          </w:tcPr>
          <w:p w14:paraId="5C30E584" w14:textId="77777777" w:rsidR="004A4BFC" w:rsidRPr="001974C6" w:rsidRDefault="004A4BFC" w:rsidP="00B42A8D">
            <w:pPr>
              <w:pStyle w:val="EmptyCellLayoutStyle"/>
              <w:spacing w:after="0" w:line="240" w:lineRule="auto"/>
              <w:rPr>
                <w:rFonts w:ascii="Arial" w:hAnsi="Arial" w:cs="Arial"/>
              </w:rPr>
            </w:pPr>
          </w:p>
        </w:tc>
      </w:tr>
      <w:tr w:rsidR="004A4BFC" w:rsidRPr="001974C6" w14:paraId="773D48B9" w14:textId="77777777" w:rsidTr="00B42A8D">
        <w:tc>
          <w:tcPr>
            <w:tcW w:w="54" w:type="dxa"/>
          </w:tcPr>
          <w:p w14:paraId="2604348A"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2"/>
              <w:gridCol w:w="2868"/>
              <w:gridCol w:w="2842"/>
            </w:tblGrid>
            <w:tr w:rsidR="004A4BFC" w:rsidRPr="001974C6" w14:paraId="7285574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0514D"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1BAF2C"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1BE74D"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5F24DC8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224A0"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3BBE8"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C8C72"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36E7BC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E506A"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CFACA8"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F5AB5"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5AB82BB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43BB7"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13D503"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FC5E8" w14:textId="77777777" w:rsidR="004A4BFC" w:rsidRPr="001974C6" w:rsidRDefault="004A4BFC" w:rsidP="00B42A8D">
                  <w:pPr>
                    <w:spacing w:after="0" w:line="240" w:lineRule="auto"/>
                    <w:rPr>
                      <w:rFonts w:cs="Arial"/>
                    </w:rPr>
                  </w:pPr>
                  <w:r w:rsidRPr="001974C6">
                    <w:rPr>
                      <w:rFonts w:eastAsia="Arial" w:cs="Arial"/>
                      <w:color w:val="000000"/>
                      <w:lang w:bidi="es-ES"/>
                    </w:rPr>
                    <w:t>604800</w:t>
                  </w:r>
                </w:p>
              </w:tc>
            </w:tr>
            <w:tr w:rsidR="004A4BFC" w:rsidRPr="001974C6" w14:paraId="7CC264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32FC0"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FBD222"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94615" w14:textId="77777777" w:rsidR="004A4BFC" w:rsidRPr="001974C6" w:rsidRDefault="004A4BFC" w:rsidP="00B42A8D">
                  <w:pPr>
                    <w:spacing w:after="0" w:line="240" w:lineRule="auto"/>
                    <w:rPr>
                      <w:rFonts w:cs="Arial"/>
                    </w:rPr>
                  </w:pPr>
                </w:p>
              </w:tc>
            </w:tr>
            <w:tr w:rsidR="004A4BFC" w:rsidRPr="001974C6" w14:paraId="2142D52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575C9"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4755D"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7465A"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r w:rsidR="004A4BFC" w:rsidRPr="001974C6" w14:paraId="1550F5A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F8B0CF" w14:textId="77777777" w:rsidR="004A4BFC" w:rsidRPr="001974C6" w:rsidRDefault="004A4BFC" w:rsidP="00B42A8D">
                  <w:pPr>
                    <w:spacing w:after="0" w:line="240" w:lineRule="auto"/>
                    <w:rPr>
                      <w:rFonts w:cs="Arial"/>
                    </w:rPr>
                  </w:pPr>
                  <w:r w:rsidRPr="001974C6">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A3B50A"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si se está ejecutando un proceso de motor de base de datos relacional de SQL Server en el servidor y la configuración de TotalMemoryLimit para la instancia de SSAS es superior al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65112E" w14:textId="77777777" w:rsidR="004A4BFC" w:rsidRPr="001974C6" w:rsidRDefault="004A4BFC" w:rsidP="00B42A8D">
                  <w:pPr>
                    <w:spacing w:after="0" w:line="240" w:lineRule="auto"/>
                    <w:rPr>
                      <w:rFonts w:cs="Arial"/>
                    </w:rPr>
                  </w:pPr>
                  <w:r w:rsidRPr="001974C6">
                    <w:rPr>
                      <w:rFonts w:eastAsia="Arial" w:cs="Arial"/>
                      <w:color w:val="000000"/>
                      <w:lang w:bidi="es-ES"/>
                    </w:rPr>
                    <w:t>40</w:t>
                  </w:r>
                </w:p>
              </w:tc>
            </w:tr>
          </w:tbl>
          <w:p w14:paraId="5DED606F" w14:textId="77777777" w:rsidR="004A4BFC" w:rsidRPr="001974C6" w:rsidRDefault="004A4BFC" w:rsidP="00B42A8D">
            <w:pPr>
              <w:spacing w:after="0" w:line="240" w:lineRule="auto"/>
              <w:rPr>
                <w:rFonts w:cs="Arial"/>
              </w:rPr>
            </w:pPr>
          </w:p>
        </w:tc>
        <w:tc>
          <w:tcPr>
            <w:tcW w:w="149" w:type="dxa"/>
          </w:tcPr>
          <w:p w14:paraId="76996ED1" w14:textId="77777777" w:rsidR="004A4BFC" w:rsidRPr="001974C6" w:rsidRDefault="004A4BFC" w:rsidP="00B42A8D">
            <w:pPr>
              <w:pStyle w:val="EmptyCellLayoutStyle"/>
              <w:spacing w:after="0" w:line="240" w:lineRule="auto"/>
              <w:rPr>
                <w:rFonts w:ascii="Arial" w:hAnsi="Arial" w:cs="Arial"/>
              </w:rPr>
            </w:pPr>
          </w:p>
        </w:tc>
      </w:tr>
      <w:tr w:rsidR="004A4BFC" w:rsidRPr="001974C6" w14:paraId="749AEDAF" w14:textId="77777777" w:rsidTr="00B42A8D">
        <w:trPr>
          <w:trHeight w:val="80"/>
        </w:trPr>
        <w:tc>
          <w:tcPr>
            <w:tcW w:w="54" w:type="dxa"/>
          </w:tcPr>
          <w:p w14:paraId="051BEAB4"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B07BADC" w14:textId="77777777" w:rsidR="004A4BFC" w:rsidRPr="001974C6" w:rsidRDefault="004A4BFC" w:rsidP="00B42A8D">
            <w:pPr>
              <w:pStyle w:val="EmptyCellLayoutStyle"/>
              <w:spacing w:after="0" w:line="240" w:lineRule="auto"/>
              <w:rPr>
                <w:rFonts w:ascii="Arial" w:hAnsi="Arial" w:cs="Arial"/>
              </w:rPr>
            </w:pPr>
          </w:p>
        </w:tc>
        <w:tc>
          <w:tcPr>
            <w:tcW w:w="149" w:type="dxa"/>
          </w:tcPr>
          <w:p w14:paraId="129837A2" w14:textId="77777777" w:rsidR="004A4BFC" w:rsidRPr="001974C6" w:rsidRDefault="004A4BFC" w:rsidP="00B42A8D">
            <w:pPr>
              <w:pStyle w:val="EmptyCellLayoutStyle"/>
              <w:spacing w:after="0" w:line="240" w:lineRule="auto"/>
              <w:rPr>
                <w:rFonts w:ascii="Arial" w:hAnsi="Arial" w:cs="Arial"/>
              </w:rPr>
            </w:pPr>
          </w:p>
        </w:tc>
      </w:tr>
    </w:tbl>
    <w:p w14:paraId="769D3660" w14:textId="77777777" w:rsidR="004A4BFC" w:rsidRPr="001974C6" w:rsidRDefault="004A4BFC" w:rsidP="004A4BFC">
      <w:pPr>
        <w:spacing w:after="0" w:line="240" w:lineRule="auto"/>
        <w:rPr>
          <w:rFonts w:cs="Arial"/>
        </w:rPr>
      </w:pPr>
    </w:p>
    <w:p w14:paraId="083BFEFC"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Longitud de la cola de trabajos de E/S del grupo de procesamiento</w:t>
      </w:r>
    </w:p>
    <w:p w14:paraId="00B1B1A3" w14:textId="77777777" w:rsidR="004A4BFC" w:rsidRPr="001974C6" w:rsidRDefault="004A4BFC" w:rsidP="004A4BFC">
      <w:pPr>
        <w:spacing w:after="0" w:line="240" w:lineRule="auto"/>
        <w:rPr>
          <w:rFonts w:cs="Arial"/>
        </w:rPr>
      </w:pPr>
      <w:r w:rsidRPr="001974C6">
        <w:rPr>
          <w:rFonts w:eastAsia="Arial" w:cs="Arial"/>
          <w:color w:val="000000"/>
          <w:lang w:bidi="es-ES"/>
        </w:rPr>
        <w:t>El monitor genera una alerta cuando la longitud de la cola de trabajos de E/S de grupo de procesamiento para la instancia de SSAS supera el umbral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7A74F6B8" w14:textId="77777777" w:rsidTr="00B42A8D">
        <w:trPr>
          <w:trHeight w:val="54"/>
        </w:trPr>
        <w:tc>
          <w:tcPr>
            <w:tcW w:w="54" w:type="dxa"/>
          </w:tcPr>
          <w:p w14:paraId="3BF87482"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59A8535" w14:textId="77777777" w:rsidR="004A4BFC" w:rsidRPr="001974C6" w:rsidRDefault="004A4BFC" w:rsidP="00B42A8D">
            <w:pPr>
              <w:pStyle w:val="EmptyCellLayoutStyle"/>
              <w:spacing w:after="0" w:line="240" w:lineRule="auto"/>
              <w:rPr>
                <w:rFonts w:ascii="Arial" w:hAnsi="Arial" w:cs="Arial"/>
              </w:rPr>
            </w:pPr>
          </w:p>
        </w:tc>
        <w:tc>
          <w:tcPr>
            <w:tcW w:w="149" w:type="dxa"/>
          </w:tcPr>
          <w:p w14:paraId="53F5095C" w14:textId="77777777" w:rsidR="004A4BFC" w:rsidRPr="001974C6" w:rsidRDefault="004A4BFC" w:rsidP="00B42A8D">
            <w:pPr>
              <w:pStyle w:val="EmptyCellLayoutStyle"/>
              <w:spacing w:after="0" w:line="240" w:lineRule="auto"/>
              <w:rPr>
                <w:rFonts w:ascii="Arial" w:hAnsi="Arial" w:cs="Arial"/>
              </w:rPr>
            </w:pPr>
          </w:p>
        </w:tc>
      </w:tr>
      <w:tr w:rsidR="004A4BFC" w:rsidRPr="001974C6" w14:paraId="560FA559" w14:textId="77777777" w:rsidTr="00B42A8D">
        <w:tc>
          <w:tcPr>
            <w:tcW w:w="54" w:type="dxa"/>
          </w:tcPr>
          <w:p w14:paraId="7429EB0D"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7D5D5A1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2B3575"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AE73FE"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A48A61"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76CD8C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552C2D"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C776A"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DF8C6"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372B66F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11EE3"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AD589"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ED844"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027B33D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1A0FC4"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B8A3F"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38DFE"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25AAB7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FE45E" w14:textId="77777777" w:rsidR="004A4BFC" w:rsidRPr="001974C6" w:rsidRDefault="004A4BFC" w:rsidP="00B42A8D">
                  <w:pPr>
                    <w:spacing w:after="0" w:line="240" w:lineRule="auto"/>
                    <w:rPr>
                      <w:rFonts w:cs="Arial"/>
                    </w:rPr>
                  </w:pPr>
                  <w:r w:rsidRPr="001974C6">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8C544"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si el número de infracciones de umbral es mayor o igual que el número mínimo de infracciones.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48763" w14:textId="77777777" w:rsidR="004A4BFC" w:rsidRPr="001974C6" w:rsidRDefault="004A4BFC" w:rsidP="00B42A8D">
                  <w:pPr>
                    <w:spacing w:after="0" w:line="240" w:lineRule="auto"/>
                    <w:rPr>
                      <w:rFonts w:cs="Arial"/>
                    </w:rPr>
                  </w:pPr>
                  <w:r w:rsidRPr="001974C6">
                    <w:rPr>
                      <w:rFonts w:eastAsia="Arial" w:cs="Arial"/>
                      <w:color w:val="000000"/>
                      <w:lang w:bidi="es-ES"/>
                    </w:rPr>
                    <w:t>4</w:t>
                  </w:r>
                </w:p>
              </w:tc>
            </w:tr>
            <w:tr w:rsidR="004A4BFC" w:rsidRPr="001974C6" w14:paraId="26BFBB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0076D"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996C4"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9E9EC" w14:textId="77777777" w:rsidR="004A4BFC" w:rsidRPr="001974C6" w:rsidRDefault="004A4BFC" w:rsidP="00B42A8D">
                  <w:pPr>
                    <w:spacing w:after="0" w:line="240" w:lineRule="auto"/>
                    <w:rPr>
                      <w:rFonts w:cs="Arial"/>
                    </w:rPr>
                  </w:pPr>
                </w:p>
              </w:tc>
            </w:tr>
            <w:tr w:rsidR="004A4BFC" w:rsidRPr="001974C6" w14:paraId="7F1DA2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75FF04"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4F446"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C07A1"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r w:rsidR="004A4BFC" w:rsidRPr="001974C6" w14:paraId="64E6333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EC0703" w14:textId="77777777" w:rsidR="004A4BFC" w:rsidRPr="001974C6" w:rsidRDefault="004A4BFC" w:rsidP="00B42A8D">
                  <w:pPr>
                    <w:spacing w:after="0" w:line="240" w:lineRule="auto"/>
                    <w:rPr>
                      <w:rFonts w:cs="Arial"/>
                    </w:rPr>
                  </w:pPr>
                  <w:r w:rsidRPr="001974C6">
                    <w:rPr>
                      <w:rFonts w:eastAsia="Arial" w:cs="Arial"/>
                      <w:color w:val="000000"/>
                      <w:lang w:bidi="es-ES"/>
                    </w:rPr>
                    <w:t>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D5BD8E"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si el contador de rendimiento de Analysis Services supera el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5C4A8" w14:textId="77777777" w:rsidR="004A4BFC" w:rsidRPr="001974C6" w:rsidRDefault="004A4BFC" w:rsidP="00B42A8D">
                  <w:pPr>
                    <w:spacing w:after="0" w:line="240" w:lineRule="auto"/>
                    <w:rPr>
                      <w:rFonts w:cs="Arial"/>
                    </w:rPr>
                  </w:pPr>
                  <w:r w:rsidRPr="001974C6">
                    <w:rPr>
                      <w:rFonts w:eastAsia="Arial" w:cs="Arial"/>
                      <w:color w:val="000000"/>
                      <w:lang w:bidi="es-ES"/>
                    </w:rPr>
                    <w:t>0</w:t>
                  </w:r>
                </w:p>
              </w:tc>
            </w:tr>
          </w:tbl>
          <w:p w14:paraId="6E481BDF" w14:textId="77777777" w:rsidR="004A4BFC" w:rsidRPr="001974C6" w:rsidRDefault="004A4BFC" w:rsidP="00B42A8D">
            <w:pPr>
              <w:spacing w:after="0" w:line="240" w:lineRule="auto"/>
              <w:rPr>
                <w:rFonts w:cs="Arial"/>
              </w:rPr>
            </w:pPr>
          </w:p>
        </w:tc>
        <w:tc>
          <w:tcPr>
            <w:tcW w:w="149" w:type="dxa"/>
          </w:tcPr>
          <w:p w14:paraId="5F62381D" w14:textId="77777777" w:rsidR="004A4BFC" w:rsidRPr="001974C6" w:rsidRDefault="004A4BFC" w:rsidP="00B42A8D">
            <w:pPr>
              <w:pStyle w:val="EmptyCellLayoutStyle"/>
              <w:spacing w:after="0" w:line="240" w:lineRule="auto"/>
              <w:rPr>
                <w:rFonts w:ascii="Arial" w:hAnsi="Arial" w:cs="Arial"/>
              </w:rPr>
            </w:pPr>
          </w:p>
        </w:tc>
      </w:tr>
      <w:tr w:rsidR="004A4BFC" w:rsidRPr="001974C6" w14:paraId="71DFC3E9" w14:textId="77777777" w:rsidTr="00B42A8D">
        <w:trPr>
          <w:trHeight w:val="80"/>
        </w:trPr>
        <w:tc>
          <w:tcPr>
            <w:tcW w:w="54" w:type="dxa"/>
          </w:tcPr>
          <w:p w14:paraId="314727FE"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1D5FAE4" w14:textId="77777777" w:rsidR="004A4BFC" w:rsidRPr="001974C6" w:rsidRDefault="004A4BFC" w:rsidP="00B42A8D">
            <w:pPr>
              <w:pStyle w:val="EmptyCellLayoutStyle"/>
              <w:spacing w:after="0" w:line="240" w:lineRule="auto"/>
              <w:rPr>
                <w:rFonts w:ascii="Arial" w:hAnsi="Arial" w:cs="Arial"/>
              </w:rPr>
            </w:pPr>
          </w:p>
        </w:tc>
        <w:tc>
          <w:tcPr>
            <w:tcW w:w="149" w:type="dxa"/>
          </w:tcPr>
          <w:p w14:paraId="5906B878" w14:textId="77777777" w:rsidR="004A4BFC" w:rsidRPr="001974C6" w:rsidRDefault="004A4BFC" w:rsidP="00B42A8D">
            <w:pPr>
              <w:pStyle w:val="EmptyCellLayoutStyle"/>
              <w:spacing w:after="0" w:line="240" w:lineRule="auto"/>
              <w:rPr>
                <w:rFonts w:ascii="Arial" w:hAnsi="Arial" w:cs="Arial"/>
              </w:rPr>
            </w:pPr>
          </w:p>
        </w:tc>
      </w:tr>
    </w:tbl>
    <w:p w14:paraId="306BA633" w14:textId="77777777" w:rsidR="004A4BFC" w:rsidRPr="001974C6" w:rsidRDefault="004A4BFC" w:rsidP="004A4BFC">
      <w:pPr>
        <w:spacing w:after="0" w:line="240" w:lineRule="auto"/>
        <w:rPr>
          <w:rFonts w:cs="Arial"/>
        </w:rPr>
      </w:pPr>
    </w:p>
    <w:p w14:paraId="2CD3C360"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Longitud de cola de trabajos de grupo de procesamiento</w:t>
      </w:r>
    </w:p>
    <w:p w14:paraId="52FB1357" w14:textId="77777777" w:rsidR="004A4BFC" w:rsidRPr="001974C6" w:rsidRDefault="004A4BFC" w:rsidP="004A4BFC">
      <w:pPr>
        <w:spacing w:after="0" w:line="240" w:lineRule="auto"/>
        <w:rPr>
          <w:rFonts w:cs="Arial"/>
        </w:rPr>
      </w:pPr>
      <w:r w:rsidRPr="001974C6">
        <w:rPr>
          <w:rFonts w:eastAsia="Arial" w:cs="Arial"/>
          <w:color w:val="000000"/>
          <w:lang w:bidi="es-ES"/>
        </w:rPr>
        <w:t>El monitor genera una alerta cuando la longitud de la cola de trabajos de grupo de procesamiento para la instancia de SSAS supera el umbral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3D79D355" w14:textId="77777777" w:rsidTr="00B42A8D">
        <w:trPr>
          <w:trHeight w:val="54"/>
        </w:trPr>
        <w:tc>
          <w:tcPr>
            <w:tcW w:w="54" w:type="dxa"/>
          </w:tcPr>
          <w:p w14:paraId="0521C5CE"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BAE111A" w14:textId="77777777" w:rsidR="004A4BFC" w:rsidRPr="001974C6" w:rsidRDefault="004A4BFC" w:rsidP="00B42A8D">
            <w:pPr>
              <w:pStyle w:val="EmptyCellLayoutStyle"/>
              <w:spacing w:after="0" w:line="240" w:lineRule="auto"/>
              <w:rPr>
                <w:rFonts w:ascii="Arial" w:hAnsi="Arial" w:cs="Arial"/>
              </w:rPr>
            </w:pPr>
          </w:p>
        </w:tc>
        <w:tc>
          <w:tcPr>
            <w:tcW w:w="149" w:type="dxa"/>
          </w:tcPr>
          <w:p w14:paraId="5FD30529" w14:textId="77777777" w:rsidR="004A4BFC" w:rsidRPr="001974C6" w:rsidRDefault="004A4BFC" w:rsidP="00B42A8D">
            <w:pPr>
              <w:pStyle w:val="EmptyCellLayoutStyle"/>
              <w:spacing w:after="0" w:line="240" w:lineRule="auto"/>
              <w:rPr>
                <w:rFonts w:ascii="Arial" w:hAnsi="Arial" w:cs="Arial"/>
              </w:rPr>
            </w:pPr>
          </w:p>
        </w:tc>
      </w:tr>
      <w:tr w:rsidR="004A4BFC" w:rsidRPr="001974C6" w14:paraId="607CD859" w14:textId="77777777" w:rsidTr="00B42A8D">
        <w:tc>
          <w:tcPr>
            <w:tcW w:w="54" w:type="dxa"/>
          </w:tcPr>
          <w:p w14:paraId="05AD2AC4"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3CA3E19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4E4E3C"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1C3401"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03ECE6"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553ABA4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11904"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9A824"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41FF4"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39F0E99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9A364"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E0C7F"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C21D75"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1B41800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F439D"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1C97C"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6B5FA7"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6E60616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DA72A0" w14:textId="77777777" w:rsidR="004A4BFC" w:rsidRPr="001974C6" w:rsidRDefault="004A4BFC" w:rsidP="00B42A8D">
                  <w:pPr>
                    <w:spacing w:after="0" w:line="240" w:lineRule="auto"/>
                    <w:rPr>
                      <w:rFonts w:cs="Arial"/>
                    </w:rPr>
                  </w:pPr>
                  <w:r w:rsidRPr="001974C6">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C4049"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si el número de infracciones de umbral es mayor o igual que el número mínimo de infracciones.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B1A64" w14:textId="77777777" w:rsidR="004A4BFC" w:rsidRPr="001974C6" w:rsidRDefault="004A4BFC" w:rsidP="00B42A8D">
                  <w:pPr>
                    <w:spacing w:after="0" w:line="240" w:lineRule="auto"/>
                    <w:rPr>
                      <w:rFonts w:cs="Arial"/>
                    </w:rPr>
                  </w:pPr>
                  <w:r w:rsidRPr="001974C6">
                    <w:rPr>
                      <w:rFonts w:eastAsia="Arial" w:cs="Arial"/>
                      <w:color w:val="000000"/>
                      <w:lang w:bidi="es-ES"/>
                    </w:rPr>
                    <w:t>4</w:t>
                  </w:r>
                </w:p>
              </w:tc>
            </w:tr>
            <w:tr w:rsidR="004A4BFC" w:rsidRPr="001974C6" w14:paraId="44DA8B2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61FB7"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7B5ADD"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9B0A6" w14:textId="77777777" w:rsidR="004A4BFC" w:rsidRPr="001974C6" w:rsidRDefault="004A4BFC" w:rsidP="00B42A8D">
                  <w:pPr>
                    <w:spacing w:after="0" w:line="240" w:lineRule="auto"/>
                    <w:rPr>
                      <w:rFonts w:cs="Arial"/>
                    </w:rPr>
                  </w:pPr>
                </w:p>
              </w:tc>
            </w:tr>
            <w:tr w:rsidR="004A4BFC" w:rsidRPr="001974C6" w14:paraId="6851CF2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1814A8"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D3631"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4C261"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r w:rsidR="004A4BFC" w:rsidRPr="001974C6" w14:paraId="76C05D6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8471FE" w14:textId="77777777" w:rsidR="004A4BFC" w:rsidRPr="001974C6" w:rsidRDefault="004A4BFC" w:rsidP="00B42A8D">
                  <w:pPr>
                    <w:spacing w:after="0" w:line="240" w:lineRule="auto"/>
                    <w:rPr>
                      <w:rFonts w:cs="Arial"/>
                    </w:rPr>
                  </w:pPr>
                  <w:r w:rsidRPr="001974C6">
                    <w:rPr>
                      <w:rFonts w:eastAsia="Arial" w:cs="Arial"/>
                      <w:color w:val="000000"/>
                      <w:lang w:bidi="es-ES"/>
                    </w:rPr>
                    <w:t>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5F5E9"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si el contador de rendimiento de Analysis Services supera el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87E747" w14:textId="77777777" w:rsidR="004A4BFC" w:rsidRPr="001974C6" w:rsidRDefault="004A4BFC" w:rsidP="00B42A8D">
                  <w:pPr>
                    <w:spacing w:after="0" w:line="240" w:lineRule="auto"/>
                    <w:rPr>
                      <w:rFonts w:cs="Arial"/>
                    </w:rPr>
                  </w:pPr>
                  <w:r w:rsidRPr="001974C6">
                    <w:rPr>
                      <w:rFonts w:eastAsia="Arial" w:cs="Arial"/>
                      <w:color w:val="000000"/>
                      <w:lang w:bidi="es-ES"/>
                    </w:rPr>
                    <w:t>0</w:t>
                  </w:r>
                </w:p>
              </w:tc>
            </w:tr>
          </w:tbl>
          <w:p w14:paraId="4CCBB3EC" w14:textId="77777777" w:rsidR="004A4BFC" w:rsidRPr="001974C6" w:rsidRDefault="004A4BFC" w:rsidP="00B42A8D">
            <w:pPr>
              <w:spacing w:after="0" w:line="240" w:lineRule="auto"/>
              <w:rPr>
                <w:rFonts w:cs="Arial"/>
              </w:rPr>
            </w:pPr>
          </w:p>
        </w:tc>
        <w:tc>
          <w:tcPr>
            <w:tcW w:w="149" w:type="dxa"/>
          </w:tcPr>
          <w:p w14:paraId="3DC24278" w14:textId="77777777" w:rsidR="004A4BFC" w:rsidRPr="001974C6" w:rsidRDefault="004A4BFC" w:rsidP="00B42A8D">
            <w:pPr>
              <w:pStyle w:val="EmptyCellLayoutStyle"/>
              <w:spacing w:after="0" w:line="240" w:lineRule="auto"/>
              <w:rPr>
                <w:rFonts w:ascii="Arial" w:hAnsi="Arial" w:cs="Arial"/>
              </w:rPr>
            </w:pPr>
          </w:p>
        </w:tc>
      </w:tr>
      <w:tr w:rsidR="004A4BFC" w:rsidRPr="001974C6" w14:paraId="3FD36E4E" w14:textId="77777777" w:rsidTr="00B42A8D">
        <w:trPr>
          <w:trHeight w:val="80"/>
        </w:trPr>
        <w:tc>
          <w:tcPr>
            <w:tcW w:w="54" w:type="dxa"/>
          </w:tcPr>
          <w:p w14:paraId="3084B79C" w14:textId="77777777" w:rsidR="004A4BFC" w:rsidRPr="001974C6" w:rsidRDefault="004A4BFC" w:rsidP="00B42A8D">
            <w:pPr>
              <w:pStyle w:val="EmptyCellLayoutStyle"/>
              <w:spacing w:after="0" w:line="240" w:lineRule="auto"/>
              <w:rPr>
                <w:rFonts w:ascii="Arial" w:hAnsi="Arial" w:cs="Arial"/>
              </w:rPr>
            </w:pPr>
          </w:p>
        </w:tc>
        <w:tc>
          <w:tcPr>
            <w:tcW w:w="10395" w:type="dxa"/>
          </w:tcPr>
          <w:p w14:paraId="6E849703" w14:textId="77777777" w:rsidR="004A4BFC" w:rsidRPr="001974C6" w:rsidRDefault="004A4BFC" w:rsidP="00B42A8D">
            <w:pPr>
              <w:pStyle w:val="EmptyCellLayoutStyle"/>
              <w:spacing w:after="0" w:line="240" w:lineRule="auto"/>
              <w:rPr>
                <w:rFonts w:ascii="Arial" w:hAnsi="Arial" w:cs="Arial"/>
              </w:rPr>
            </w:pPr>
          </w:p>
        </w:tc>
        <w:tc>
          <w:tcPr>
            <w:tcW w:w="149" w:type="dxa"/>
          </w:tcPr>
          <w:p w14:paraId="6FA248E5" w14:textId="77777777" w:rsidR="004A4BFC" w:rsidRPr="001974C6" w:rsidRDefault="004A4BFC" w:rsidP="00B42A8D">
            <w:pPr>
              <w:pStyle w:val="EmptyCellLayoutStyle"/>
              <w:spacing w:after="0" w:line="240" w:lineRule="auto"/>
              <w:rPr>
                <w:rFonts w:ascii="Arial" w:hAnsi="Arial" w:cs="Arial"/>
              </w:rPr>
            </w:pPr>
          </w:p>
        </w:tc>
      </w:tr>
    </w:tbl>
    <w:p w14:paraId="2D3B7C94" w14:textId="77777777" w:rsidR="004A4BFC" w:rsidRPr="001974C6" w:rsidRDefault="004A4BFC" w:rsidP="004A4BFC">
      <w:pPr>
        <w:spacing w:after="0" w:line="240" w:lineRule="auto"/>
        <w:rPr>
          <w:rFonts w:cs="Arial"/>
        </w:rPr>
      </w:pPr>
    </w:p>
    <w:p w14:paraId="5E27163A"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Configuración de límite de memoria total</w:t>
      </w:r>
    </w:p>
    <w:p w14:paraId="1C8C8E75" w14:textId="77777777" w:rsidR="004A4BFC" w:rsidRPr="001974C6" w:rsidRDefault="004A4BFC" w:rsidP="004A4BFC">
      <w:pPr>
        <w:spacing w:after="0" w:line="240" w:lineRule="auto"/>
        <w:rPr>
          <w:rFonts w:cs="Arial"/>
        </w:rPr>
      </w:pPr>
      <w:r w:rsidRPr="001974C6">
        <w:rPr>
          <w:rFonts w:eastAsia="Arial" w:cs="Arial"/>
          <w:color w:val="000000"/>
          <w:lang w:bidi="es-ES"/>
        </w:rPr>
        <w:t>El monitor genera una alerta cuando el valor de TotalMemoryLimit configurado para la instancia de SSAS supera el umbral configurado, lo que pone en riesgo la asignación de la memoria física necesaria para que el sistema operativo realice las funciones esenciales (al menos 2 GB).</w:t>
      </w:r>
    </w:p>
    <w:tbl>
      <w:tblPr>
        <w:tblW w:w="0" w:type="auto"/>
        <w:tblCellMar>
          <w:left w:w="0" w:type="dxa"/>
          <w:right w:w="0" w:type="dxa"/>
        </w:tblCellMar>
        <w:tblLook w:val="04A0" w:firstRow="1" w:lastRow="0" w:firstColumn="1" w:lastColumn="0" w:noHBand="0" w:noVBand="1"/>
      </w:tblPr>
      <w:tblGrid>
        <w:gridCol w:w="38"/>
        <w:gridCol w:w="8500"/>
        <w:gridCol w:w="102"/>
      </w:tblGrid>
      <w:tr w:rsidR="004A4BFC" w:rsidRPr="001974C6" w14:paraId="4E44153A" w14:textId="77777777" w:rsidTr="00B42A8D">
        <w:trPr>
          <w:trHeight w:val="54"/>
        </w:trPr>
        <w:tc>
          <w:tcPr>
            <w:tcW w:w="54" w:type="dxa"/>
          </w:tcPr>
          <w:p w14:paraId="5741DABF"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471ACBA" w14:textId="77777777" w:rsidR="004A4BFC" w:rsidRPr="001974C6" w:rsidRDefault="004A4BFC" w:rsidP="00B42A8D">
            <w:pPr>
              <w:pStyle w:val="EmptyCellLayoutStyle"/>
              <w:spacing w:after="0" w:line="240" w:lineRule="auto"/>
              <w:rPr>
                <w:rFonts w:ascii="Arial" w:hAnsi="Arial" w:cs="Arial"/>
              </w:rPr>
            </w:pPr>
          </w:p>
        </w:tc>
        <w:tc>
          <w:tcPr>
            <w:tcW w:w="149" w:type="dxa"/>
          </w:tcPr>
          <w:p w14:paraId="67FC1F27" w14:textId="77777777" w:rsidR="004A4BFC" w:rsidRPr="001974C6" w:rsidRDefault="004A4BFC" w:rsidP="00B42A8D">
            <w:pPr>
              <w:pStyle w:val="EmptyCellLayoutStyle"/>
              <w:spacing w:after="0" w:line="240" w:lineRule="auto"/>
              <w:rPr>
                <w:rFonts w:ascii="Arial" w:hAnsi="Arial" w:cs="Arial"/>
              </w:rPr>
            </w:pPr>
          </w:p>
        </w:tc>
      </w:tr>
      <w:tr w:rsidR="004A4BFC" w:rsidRPr="001974C6" w14:paraId="60728968" w14:textId="77777777" w:rsidTr="00B42A8D">
        <w:tc>
          <w:tcPr>
            <w:tcW w:w="54" w:type="dxa"/>
          </w:tcPr>
          <w:p w14:paraId="24EF27CA"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2"/>
              <w:gridCol w:w="2868"/>
              <w:gridCol w:w="2842"/>
            </w:tblGrid>
            <w:tr w:rsidR="004A4BFC" w:rsidRPr="001974C6" w14:paraId="5F53A1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D6426F"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F4BD5"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CCE400"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348D9B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6C57DC"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35982"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D87BF"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71F12F9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32F4C"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A5911"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7AE95"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55BA0F2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BAD2A"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EF0118"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9D195" w14:textId="77777777" w:rsidR="004A4BFC" w:rsidRPr="001974C6" w:rsidRDefault="004A4BFC" w:rsidP="00B42A8D">
                  <w:pPr>
                    <w:spacing w:after="0" w:line="240" w:lineRule="auto"/>
                    <w:rPr>
                      <w:rFonts w:cs="Arial"/>
                    </w:rPr>
                  </w:pPr>
                  <w:r w:rsidRPr="001974C6">
                    <w:rPr>
                      <w:rFonts w:eastAsia="Arial" w:cs="Arial"/>
                      <w:color w:val="000000"/>
                      <w:lang w:bidi="es-ES"/>
                    </w:rPr>
                    <w:t>604800</w:t>
                  </w:r>
                </w:p>
              </w:tc>
            </w:tr>
            <w:tr w:rsidR="004A4BFC" w:rsidRPr="001974C6" w14:paraId="01D92F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34233"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F76DD"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00268" w14:textId="77777777" w:rsidR="004A4BFC" w:rsidRPr="001974C6" w:rsidRDefault="004A4BFC" w:rsidP="00B42A8D">
                  <w:pPr>
                    <w:spacing w:after="0" w:line="240" w:lineRule="auto"/>
                    <w:rPr>
                      <w:rFonts w:cs="Arial"/>
                    </w:rPr>
                  </w:pPr>
                </w:p>
              </w:tc>
            </w:tr>
            <w:tr w:rsidR="004A4BFC" w:rsidRPr="001974C6" w14:paraId="4E6CF15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D8120"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F65D8"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2E94D"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r w:rsidR="004A4BFC" w:rsidRPr="001974C6" w14:paraId="6D3CDE0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742DB7" w14:textId="77777777" w:rsidR="004A4BFC" w:rsidRPr="001974C6" w:rsidRDefault="004A4BFC" w:rsidP="00B42A8D">
                  <w:pPr>
                    <w:spacing w:after="0" w:line="240" w:lineRule="auto"/>
                    <w:rPr>
                      <w:rFonts w:cs="Arial"/>
                    </w:rPr>
                  </w:pPr>
                  <w:r w:rsidRPr="001974C6">
                    <w:rPr>
                      <w:rFonts w:eastAsia="Arial" w:cs="Arial"/>
                      <w:color w:val="000000"/>
                      <w:lang w:bidi="es-ES"/>
                    </w:rPr>
                    <w:t>Umbral de advertencia (GB)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0A9069" w14:textId="77777777" w:rsidR="004A4BFC" w:rsidRPr="001974C6" w:rsidRDefault="004A4BFC" w:rsidP="00B42A8D">
                  <w:pPr>
                    <w:spacing w:after="0" w:line="240" w:lineRule="auto"/>
                    <w:rPr>
                      <w:rFonts w:cs="Arial"/>
                    </w:rPr>
                  </w:pPr>
                  <w:r w:rsidRPr="001974C6">
                    <w:rPr>
                      <w:rFonts w:eastAsia="Arial" w:cs="Arial"/>
                      <w:color w:val="000000"/>
                      <w:lang w:bidi="es-ES"/>
                    </w:rPr>
                    <w:t>El monitor genera una alerta cuando el valor de TotalMemoryLimit configurado para el sistema operativo supera el umbral configurado, lo que pone en riesgo la asignación de la memoria física necesaria para que el sistema operativo realice las funciones esenciales (al menos 2 GB).</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52D833" w14:textId="77777777" w:rsidR="004A4BFC" w:rsidRPr="001974C6" w:rsidRDefault="004A4BFC" w:rsidP="00B42A8D">
                  <w:pPr>
                    <w:spacing w:after="0" w:line="240" w:lineRule="auto"/>
                    <w:rPr>
                      <w:rFonts w:cs="Arial"/>
                    </w:rPr>
                  </w:pPr>
                  <w:r w:rsidRPr="001974C6">
                    <w:rPr>
                      <w:rFonts w:eastAsia="Arial" w:cs="Arial"/>
                      <w:color w:val="000000"/>
                      <w:lang w:bidi="es-ES"/>
                    </w:rPr>
                    <w:t>2</w:t>
                  </w:r>
                </w:p>
              </w:tc>
            </w:tr>
          </w:tbl>
          <w:p w14:paraId="531E0FDA" w14:textId="77777777" w:rsidR="004A4BFC" w:rsidRPr="001974C6" w:rsidRDefault="004A4BFC" w:rsidP="00B42A8D">
            <w:pPr>
              <w:spacing w:after="0" w:line="240" w:lineRule="auto"/>
              <w:rPr>
                <w:rFonts w:cs="Arial"/>
              </w:rPr>
            </w:pPr>
          </w:p>
        </w:tc>
        <w:tc>
          <w:tcPr>
            <w:tcW w:w="149" w:type="dxa"/>
          </w:tcPr>
          <w:p w14:paraId="4352F44A" w14:textId="77777777" w:rsidR="004A4BFC" w:rsidRPr="001974C6" w:rsidRDefault="004A4BFC" w:rsidP="00B42A8D">
            <w:pPr>
              <w:pStyle w:val="EmptyCellLayoutStyle"/>
              <w:spacing w:after="0" w:line="240" w:lineRule="auto"/>
              <w:rPr>
                <w:rFonts w:ascii="Arial" w:hAnsi="Arial" w:cs="Arial"/>
              </w:rPr>
            </w:pPr>
          </w:p>
        </w:tc>
      </w:tr>
      <w:tr w:rsidR="004A4BFC" w:rsidRPr="001974C6" w14:paraId="5A772003" w14:textId="77777777" w:rsidTr="00B42A8D">
        <w:trPr>
          <w:trHeight w:val="80"/>
        </w:trPr>
        <w:tc>
          <w:tcPr>
            <w:tcW w:w="54" w:type="dxa"/>
          </w:tcPr>
          <w:p w14:paraId="250E4269"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F1671A4" w14:textId="77777777" w:rsidR="004A4BFC" w:rsidRPr="001974C6" w:rsidRDefault="004A4BFC" w:rsidP="00B42A8D">
            <w:pPr>
              <w:pStyle w:val="EmptyCellLayoutStyle"/>
              <w:spacing w:after="0" w:line="240" w:lineRule="auto"/>
              <w:rPr>
                <w:rFonts w:ascii="Arial" w:hAnsi="Arial" w:cs="Arial"/>
              </w:rPr>
            </w:pPr>
          </w:p>
        </w:tc>
        <w:tc>
          <w:tcPr>
            <w:tcW w:w="149" w:type="dxa"/>
          </w:tcPr>
          <w:p w14:paraId="0B125C99" w14:textId="77777777" w:rsidR="004A4BFC" w:rsidRPr="001974C6" w:rsidRDefault="004A4BFC" w:rsidP="00B42A8D">
            <w:pPr>
              <w:pStyle w:val="EmptyCellLayoutStyle"/>
              <w:spacing w:after="0" w:line="240" w:lineRule="auto"/>
              <w:rPr>
                <w:rFonts w:ascii="Arial" w:hAnsi="Arial" w:cs="Arial"/>
              </w:rPr>
            </w:pPr>
          </w:p>
        </w:tc>
      </w:tr>
    </w:tbl>
    <w:p w14:paraId="27140967" w14:textId="77777777" w:rsidR="004A4BFC" w:rsidRPr="001974C6" w:rsidRDefault="004A4BFC" w:rsidP="004A4BFC">
      <w:pPr>
        <w:spacing w:after="0" w:line="240" w:lineRule="auto"/>
        <w:rPr>
          <w:rFonts w:cs="Arial"/>
        </w:rPr>
      </w:pPr>
    </w:p>
    <w:p w14:paraId="46B986FD"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Utilización de la memoria</w:t>
      </w:r>
    </w:p>
    <w:p w14:paraId="567C7831" w14:textId="77777777" w:rsidR="004A4BFC" w:rsidRPr="001974C6" w:rsidRDefault="004A4BFC" w:rsidP="004A4BFC">
      <w:pPr>
        <w:spacing w:after="0" w:line="240" w:lineRule="auto"/>
        <w:rPr>
          <w:rFonts w:cs="Arial"/>
        </w:rPr>
      </w:pPr>
      <w:r w:rsidRPr="001974C6">
        <w:rPr>
          <w:rFonts w:eastAsia="Arial" w:cs="Arial"/>
          <w:color w:val="000000"/>
          <w:lang w:bidi="es-ES"/>
        </w:rPr>
        <w:t>El monitor emite una advertencia cuando las asignaciones de memoria por instancia de SSAS superan el umbral de advertencia configurado, expresado como un porcentaje del valor de TotalMemoryLimit de la instancia de SSAS. El monitor emite una alerta crítica cuando estas asignaciones superan el umbral crítico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1FB9D492" w14:textId="77777777" w:rsidTr="00B42A8D">
        <w:trPr>
          <w:trHeight w:val="54"/>
        </w:trPr>
        <w:tc>
          <w:tcPr>
            <w:tcW w:w="54" w:type="dxa"/>
          </w:tcPr>
          <w:p w14:paraId="001BD94E"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76C2F39" w14:textId="77777777" w:rsidR="004A4BFC" w:rsidRPr="001974C6" w:rsidRDefault="004A4BFC" w:rsidP="00B42A8D">
            <w:pPr>
              <w:pStyle w:val="EmptyCellLayoutStyle"/>
              <w:spacing w:after="0" w:line="240" w:lineRule="auto"/>
              <w:rPr>
                <w:rFonts w:ascii="Arial" w:hAnsi="Arial" w:cs="Arial"/>
              </w:rPr>
            </w:pPr>
          </w:p>
        </w:tc>
        <w:tc>
          <w:tcPr>
            <w:tcW w:w="149" w:type="dxa"/>
          </w:tcPr>
          <w:p w14:paraId="1C5C65CB" w14:textId="77777777" w:rsidR="004A4BFC" w:rsidRPr="001974C6" w:rsidRDefault="004A4BFC" w:rsidP="00B42A8D">
            <w:pPr>
              <w:pStyle w:val="EmptyCellLayoutStyle"/>
              <w:spacing w:after="0" w:line="240" w:lineRule="auto"/>
              <w:rPr>
                <w:rFonts w:ascii="Arial" w:hAnsi="Arial" w:cs="Arial"/>
              </w:rPr>
            </w:pPr>
          </w:p>
        </w:tc>
      </w:tr>
      <w:tr w:rsidR="004A4BFC" w:rsidRPr="001974C6" w14:paraId="5940F305" w14:textId="77777777" w:rsidTr="00B42A8D">
        <w:tc>
          <w:tcPr>
            <w:tcW w:w="54" w:type="dxa"/>
          </w:tcPr>
          <w:p w14:paraId="371CA4E1"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1834BE5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EE1C49"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0007A"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F07A2"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6D7A2C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736C5"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D06A0"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3E08B"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58331B4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F9F793"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B8311"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FF3A7"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5FD3BCA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AECFB" w14:textId="77777777" w:rsidR="004A4BFC" w:rsidRPr="001974C6" w:rsidRDefault="004A4BFC" w:rsidP="00B42A8D">
                  <w:pPr>
                    <w:spacing w:after="0" w:line="240" w:lineRule="auto"/>
                    <w:rPr>
                      <w:rFonts w:cs="Arial"/>
                    </w:rPr>
                  </w:pPr>
                  <w:r w:rsidRPr="001974C6">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21FC5"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a Crítico si el uso de memoria de Analysis Services (%) supera el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98017" w14:textId="77777777" w:rsidR="004A4BFC" w:rsidRPr="001974C6" w:rsidRDefault="004A4BFC" w:rsidP="00B42A8D">
                  <w:pPr>
                    <w:spacing w:after="0" w:line="240" w:lineRule="auto"/>
                    <w:rPr>
                      <w:rFonts w:cs="Arial"/>
                    </w:rPr>
                  </w:pPr>
                  <w:r w:rsidRPr="001974C6">
                    <w:rPr>
                      <w:rFonts w:eastAsia="Arial" w:cs="Arial"/>
                      <w:color w:val="000000"/>
                      <w:lang w:bidi="es-ES"/>
                    </w:rPr>
                    <w:t>95</w:t>
                  </w:r>
                </w:p>
              </w:tc>
            </w:tr>
            <w:tr w:rsidR="004A4BFC" w:rsidRPr="001974C6" w14:paraId="0697FC2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A669B"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F2AC4"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86E9B"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3ECC8F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09DAA"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D3929"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6886C" w14:textId="77777777" w:rsidR="004A4BFC" w:rsidRPr="001974C6" w:rsidRDefault="004A4BFC" w:rsidP="00B42A8D">
                  <w:pPr>
                    <w:spacing w:after="0" w:line="240" w:lineRule="auto"/>
                    <w:rPr>
                      <w:rFonts w:cs="Arial"/>
                    </w:rPr>
                  </w:pPr>
                </w:p>
              </w:tc>
            </w:tr>
            <w:tr w:rsidR="004A4BFC" w:rsidRPr="001974C6" w14:paraId="31935A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262AE"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08912"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176BE8"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r w:rsidR="004A4BFC" w:rsidRPr="001974C6" w14:paraId="7BAFC3E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F85C32" w14:textId="77777777" w:rsidR="004A4BFC" w:rsidRPr="001974C6" w:rsidRDefault="004A4BFC" w:rsidP="00B42A8D">
                  <w:pPr>
                    <w:spacing w:after="0" w:line="240" w:lineRule="auto"/>
                    <w:rPr>
                      <w:rFonts w:cs="Arial"/>
                    </w:rPr>
                  </w:pPr>
                  <w:r w:rsidRPr="001974C6">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F5EC2A"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a Advertencia si el uso de memoria de Analysis Services (%) supera el umbral pero no el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71E6CB" w14:textId="77777777" w:rsidR="004A4BFC" w:rsidRPr="001974C6" w:rsidRDefault="004A4BFC" w:rsidP="00B42A8D">
                  <w:pPr>
                    <w:spacing w:after="0" w:line="240" w:lineRule="auto"/>
                    <w:rPr>
                      <w:rFonts w:cs="Arial"/>
                    </w:rPr>
                  </w:pPr>
                  <w:r w:rsidRPr="001974C6">
                    <w:rPr>
                      <w:rFonts w:eastAsia="Arial" w:cs="Arial"/>
                      <w:color w:val="000000"/>
                      <w:lang w:bidi="es-ES"/>
                    </w:rPr>
                    <w:t>80</w:t>
                  </w:r>
                </w:p>
              </w:tc>
            </w:tr>
          </w:tbl>
          <w:p w14:paraId="20FC2E32" w14:textId="77777777" w:rsidR="004A4BFC" w:rsidRPr="001974C6" w:rsidRDefault="004A4BFC" w:rsidP="00B42A8D">
            <w:pPr>
              <w:spacing w:after="0" w:line="240" w:lineRule="auto"/>
              <w:rPr>
                <w:rFonts w:cs="Arial"/>
              </w:rPr>
            </w:pPr>
          </w:p>
        </w:tc>
        <w:tc>
          <w:tcPr>
            <w:tcW w:w="149" w:type="dxa"/>
          </w:tcPr>
          <w:p w14:paraId="0584F894" w14:textId="77777777" w:rsidR="004A4BFC" w:rsidRPr="001974C6" w:rsidRDefault="004A4BFC" w:rsidP="00B42A8D">
            <w:pPr>
              <w:pStyle w:val="EmptyCellLayoutStyle"/>
              <w:spacing w:after="0" w:line="240" w:lineRule="auto"/>
              <w:rPr>
                <w:rFonts w:ascii="Arial" w:hAnsi="Arial" w:cs="Arial"/>
              </w:rPr>
            </w:pPr>
          </w:p>
        </w:tc>
      </w:tr>
      <w:tr w:rsidR="004A4BFC" w:rsidRPr="001974C6" w14:paraId="1341E8B1" w14:textId="77777777" w:rsidTr="00B42A8D">
        <w:trPr>
          <w:trHeight w:val="80"/>
        </w:trPr>
        <w:tc>
          <w:tcPr>
            <w:tcW w:w="54" w:type="dxa"/>
          </w:tcPr>
          <w:p w14:paraId="2BB7FBEE"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C48AFA1" w14:textId="77777777" w:rsidR="004A4BFC" w:rsidRPr="001974C6" w:rsidRDefault="004A4BFC" w:rsidP="00B42A8D">
            <w:pPr>
              <w:pStyle w:val="EmptyCellLayoutStyle"/>
              <w:spacing w:after="0" w:line="240" w:lineRule="auto"/>
              <w:rPr>
                <w:rFonts w:ascii="Arial" w:hAnsi="Arial" w:cs="Arial"/>
              </w:rPr>
            </w:pPr>
          </w:p>
        </w:tc>
        <w:tc>
          <w:tcPr>
            <w:tcW w:w="149" w:type="dxa"/>
          </w:tcPr>
          <w:p w14:paraId="1B8688FC" w14:textId="77777777" w:rsidR="004A4BFC" w:rsidRPr="001974C6" w:rsidRDefault="004A4BFC" w:rsidP="00B42A8D">
            <w:pPr>
              <w:pStyle w:val="EmptyCellLayoutStyle"/>
              <w:spacing w:after="0" w:line="240" w:lineRule="auto"/>
              <w:rPr>
                <w:rFonts w:ascii="Arial" w:hAnsi="Arial" w:cs="Arial"/>
              </w:rPr>
            </w:pPr>
          </w:p>
        </w:tc>
      </w:tr>
    </w:tbl>
    <w:p w14:paraId="62888A2B" w14:textId="77777777" w:rsidR="004A4BFC" w:rsidRPr="001974C6" w:rsidRDefault="004A4BFC" w:rsidP="004A4BFC">
      <w:pPr>
        <w:spacing w:after="0" w:line="240" w:lineRule="auto"/>
        <w:rPr>
          <w:rFonts w:cs="Arial"/>
        </w:rPr>
      </w:pPr>
    </w:p>
    <w:p w14:paraId="2B29727B"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Longitud de cola de grupo de consulta</w:t>
      </w:r>
    </w:p>
    <w:p w14:paraId="7019B0DF" w14:textId="77777777" w:rsidR="004A4BFC" w:rsidRPr="001974C6" w:rsidRDefault="004A4BFC" w:rsidP="004A4BFC">
      <w:pPr>
        <w:spacing w:after="0" w:line="240" w:lineRule="auto"/>
        <w:rPr>
          <w:rFonts w:cs="Arial"/>
        </w:rPr>
      </w:pPr>
      <w:r w:rsidRPr="001974C6">
        <w:rPr>
          <w:rFonts w:eastAsia="Arial" w:cs="Arial"/>
          <w:color w:val="000000"/>
          <w:lang w:bidi="es-ES"/>
        </w:rPr>
        <w:t>El monitor genera una alerta cuando el tamaño de la cola de grupo de consulta para la instancia de SSAS supera el umbral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0E1075FB" w14:textId="77777777" w:rsidTr="00B42A8D">
        <w:trPr>
          <w:trHeight w:val="54"/>
        </w:trPr>
        <w:tc>
          <w:tcPr>
            <w:tcW w:w="54" w:type="dxa"/>
          </w:tcPr>
          <w:p w14:paraId="24A3533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8BB8C7E" w14:textId="77777777" w:rsidR="004A4BFC" w:rsidRPr="001974C6" w:rsidRDefault="004A4BFC" w:rsidP="00B42A8D">
            <w:pPr>
              <w:pStyle w:val="EmptyCellLayoutStyle"/>
              <w:spacing w:after="0" w:line="240" w:lineRule="auto"/>
              <w:rPr>
                <w:rFonts w:ascii="Arial" w:hAnsi="Arial" w:cs="Arial"/>
              </w:rPr>
            </w:pPr>
          </w:p>
        </w:tc>
        <w:tc>
          <w:tcPr>
            <w:tcW w:w="149" w:type="dxa"/>
          </w:tcPr>
          <w:p w14:paraId="3E0983C2" w14:textId="77777777" w:rsidR="004A4BFC" w:rsidRPr="001974C6" w:rsidRDefault="004A4BFC" w:rsidP="00B42A8D">
            <w:pPr>
              <w:pStyle w:val="EmptyCellLayoutStyle"/>
              <w:spacing w:after="0" w:line="240" w:lineRule="auto"/>
              <w:rPr>
                <w:rFonts w:ascii="Arial" w:hAnsi="Arial" w:cs="Arial"/>
              </w:rPr>
            </w:pPr>
          </w:p>
        </w:tc>
      </w:tr>
      <w:tr w:rsidR="004A4BFC" w:rsidRPr="001974C6" w14:paraId="0A00238A" w14:textId="77777777" w:rsidTr="00B42A8D">
        <w:tc>
          <w:tcPr>
            <w:tcW w:w="54" w:type="dxa"/>
          </w:tcPr>
          <w:p w14:paraId="288AE31F"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7E0E3D6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37D3EE"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CA5017"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6F5B4B"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14A04E4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5E373"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35639"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0F78F6"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20A933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8F77A"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AE7CC"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B6D34"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79C387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B1232"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65D292"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BECAE"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4AC61E4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5E3D9" w14:textId="77777777" w:rsidR="004A4BFC" w:rsidRPr="001974C6" w:rsidRDefault="004A4BFC" w:rsidP="00B42A8D">
                  <w:pPr>
                    <w:spacing w:after="0" w:line="240" w:lineRule="auto"/>
                    <w:rPr>
                      <w:rFonts w:cs="Arial"/>
                    </w:rPr>
                  </w:pPr>
                  <w:r w:rsidRPr="001974C6">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2EAA7"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si el número de infracciones de umbral es mayor o igual que el número mínimo de infracciones.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0D4F2" w14:textId="77777777" w:rsidR="004A4BFC" w:rsidRPr="001974C6" w:rsidRDefault="004A4BFC" w:rsidP="00B42A8D">
                  <w:pPr>
                    <w:spacing w:after="0" w:line="240" w:lineRule="auto"/>
                    <w:rPr>
                      <w:rFonts w:cs="Arial"/>
                    </w:rPr>
                  </w:pPr>
                  <w:r w:rsidRPr="001974C6">
                    <w:rPr>
                      <w:rFonts w:eastAsia="Arial" w:cs="Arial"/>
                      <w:color w:val="000000"/>
                      <w:lang w:bidi="es-ES"/>
                    </w:rPr>
                    <w:t>4</w:t>
                  </w:r>
                </w:p>
              </w:tc>
            </w:tr>
            <w:tr w:rsidR="004A4BFC" w:rsidRPr="001974C6" w14:paraId="6363D17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580BC"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8836F"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7430A" w14:textId="77777777" w:rsidR="004A4BFC" w:rsidRPr="001974C6" w:rsidRDefault="004A4BFC" w:rsidP="00B42A8D">
                  <w:pPr>
                    <w:spacing w:after="0" w:line="240" w:lineRule="auto"/>
                    <w:rPr>
                      <w:rFonts w:cs="Arial"/>
                    </w:rPr>
                  </w:pPr>
                </w:p>
              </w:tc>
            </w:tr>
            <w:tr w:rsidR="004A4BFC" w:rsidRPr="001974C6" w14:paraId="68CA3A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6AABB"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070C6"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30F2E"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r w:rsidR="004A4BFC" w:rsidRPr="001974C6" w14:paraId="70AB1FC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402FEF" w14:textId="77777777" w:rsidR="004A4BFC" w:rsidRPr="001974C6" w:rsidRDefault="004A4BFC" w:rsidP="00B42A8D">
                  <w:pPr>
                    <w:spacing w:after="0" w:line="240" w:lineRule="auto"/>
                    <w:rPr>
                      <w:rFonts w:cs="Arial"/>
                    </w:rPr>
                  </w:pPr>
                  <w:r w:rsidRPr="001974C6">
                    <w:rPr>
                      <w:rFonts w:eastAsia="Arial" w:cs="Arial"/>
                      <w:color w:val="000000"/>
                      <w:lang w:bidi="es-ES"/>
                    </w:rPr>
                    <w:t>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7BB7E6"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si el contador de rendimiento de Analysis Services supera el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4A9E63" w14:textId="77777777" w:rsidR="004A4BFC" w:rsidRPr="001974C6" w:rsidRDefault="004A4BFC" w:rsidP="00B42A8D">
                  <w:pPr>
                    <w:spacing w:after="0" w:line="240" w:lineRule="auto"/>
                    <w:rPr>
                      <w:rFonts w:cs="Arial"/>
                    </w:rPr>
                  </w:pPr>
                  <w:r w:rsidRPr="001974C6">
                    <w:rPr>
                      <w:rFonts w:eastAsia="Arial" w:cs="Arial"/>
                      <w:color w:val="000000"/>
                      <w:lang w:bidi="es-ES"/>
                    </w:rPr>
                    <w:t>0</w:t>
                  </w:r>
                </w:p>
              </w:tc>
            </w:tr>
          </w:tbl>
          <w:p w14:paraId="6FEEA04E" w14:textId="77777777" w:rsidR="004A4BFC" w:rsidRPr="001974C6" w:rsidRDefault="004A4BFC" w:rsidP="00B42A8D">
            <w:pPr>
              <w:spacing w:after="0" w:line="240" w:lineRule="auto"/>
              <w:rPr>
                <w:rFonts w:cs="Arial"/>
              </w:rPr>
            </w:pPr>
          </w:p>
        </w:tc>
        <w:tc>
          <w:tcPr>
            <w:tcW w:w="149" w:type="dxa"/>
          </w:tcPr>
          <w:p w14:paraId="3088C527" w14:textId="77777777" w:rsidR="004A4BFC" w:rsidRPr="001974C6" w:rsidRDefault="004A4BFC" w:rsidP="00B42A8D">
            <w:pPr>
              <w:pStyle w:val="EmptyCellLayoutStyle"/>
              <w:spacing w:after="0" w:line="240" w:lineRule="auto"/>
              <w:rPr>
                <w:rFonts w:ascii="Arial" w:hAnsi="Arial" w:cs="Arial"/>
              </w:rPr>
            </w:pPr>
          </w:p>
        </w:tc>
      </w:tr>
      <w:tr w:rsidR="004A4BFC" w:rsidRPr="001974C6" w14:paraId="16DF7A5B" w14:textId="77777777" w:rsidTr="00B42A8D">
        <w:trPr>
          <w:trHeight w:val="80"/>
        </w:trPr>
        <w:tc>
          <w:tcPr>
            <w:tcW w:w="54" w:type="dxa"/>
          </w:tcPr>
          <w:p w14:paraId="42602BB7"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E79E95D" w14:textId="77777777" w:rsidR="004A4BFC" w:rsidRPr="001974C6" w:rsidRDefault="004A4BFC" w:rsidP="00B42A8D">
            <w:pPr>
              <w:pStyle w:val="EmptyCellLayoutStyle"/>
              <w:spacing w:after="0" w:line="240" w:lineRule="auto"/>
              <w:rPr>
                <w:rFonts w:ascii="Arial" w:hAnsi="Arial" w:cs="Arial"/>
              </w:rPr>
            </w:pPr>
          </w:p>
        </w:tc>
        <w:tc>
          <w:tcPr>
            <w:tcW w:w="149" w:type="dxa"/>
          </w:tcPr>
          <w:p w14:paraId="25FA857B" w14:textId="77777777" w:rsidR="004A4BFC" w:rsidRPr="001974C6" w:rsidRDefault="004A4BFC" w:rsidP="00B42A8D">
            <w:pPr>
              <w:pStyle w:val="EmptyCellLayoutStyle"/>
              <w:spacing w:after="0" w:line="240" w:lineRule="auto"/>
              <w:rPr>
                <w:rFonts w:ascii="Arial" w:hAnsi="Arial" w:cs="Arial"/>
              </w:rPr>
            </w:pPr>
          </w:p>
        </w:tc>
      </w:tr>
    </w:tbl>
    <w:p w14:paraId="1665B127" w14:textId="77777777" w:rsidR="004A4BFC" w:rsidRPr="001974C6" w:rsidRDefault="004A4BFC" w:rsidP="004A4BFC">
      <w:pPr>
        <w:spacing w:after="0" w:line="240" w:lineRule="auto"/>
        <w:rPr>
          <w:rFonts w:cs="Arial"/>
        </w:rPr>
      </w:pPr>
    </w:p>
    <w:p w14:paraId="5649F291" w14:textId="77777777" w:rsidR="004A4BFC" w:rsidRPr="001974C6" w:rsidRDefault="004A4BFC" w:rsidP="003E4816">
      <w:pPr>
        <w:pStyle w:val="Heading3"/>
        <w:rPr>
          <w:rFonts w:cs="Arial"/>
        </w:rPr>
      </w:pPr>
      <w:bookmarkStart w:id="63" w:name="_Toc469571131"/>
      <w:r w:rsidRPr="001974C6">
        <w:rPr>
          <w:rFonts w:cs="Arial"/>
          <w:lang w:bidi="es-ES"/>
        </w:rPr>
        <w:t>Instancia de SSAS 2014: reglas (no de alerta)</w:t>
      </w:r>
      <w:bookmarkEnd w:id="63"/>
    </w:p>
    <w:p w14:paraId="6DEB96DD"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longitud de cola de trabajos de grupo de procesamiento</w:t>
      </w:r>
    </w:p>
    <w:p w14:paraId="02079599"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longitud de la cola de trabajos de grupo de procesamiento.</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03959E2D" w14:textId="77777777" w:rsidTr="00B42A8D">
        <w:trPr>
          <w:trHeight w:val="54"/>
        </w:trPr>
        <w:tc>
          <w:tcPr>
            <w:tcW w:w="54" w:type="dxa"/>
          </w:tcPr>
          <w:p w14:paraId="7802C50D"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D4E85F4" w14:textId="77777777" w:rsidR="004A4BFC" w:rsidRPr="001974C6" w:rsidRDefault="004A4BFC" w:rsidP="00B42A8D">
            <w:pPr>
              <w:pStyle w:val="EmptyCellLayoutStyle"/>
              <w:spacing w:after="0" w:line="240" w:lineRule="auto"/>
              <w:rPr>
                <w:rFonts w:ascii="Arial" w:hAnsi="Arial" w:cs="Arial"/>
              </w:rPr>
            </w:pPr>
          </w:p>
        </w:tc>
        <w:tc>
          <w:tcPr>
            <w:tcW w:w="149" w:type="dxa"/>
          </w:tcPr>
          <w:p w14:paraId="6875A05A" w14:textId="77777777" w:rsidR="004A4BFC" w:rsidRPr="001974C6" w:rsidRDefault="004A4BFC" w:rsidP="00B42A8D">
            <w:pPr>
              <w:pStyle w:val="EmptyCellLayoutStyle"/>
              <w:spacing w:after="0" w:line="240" w:lineRule="auto"/>
              <w:rPr>
                <w:rFonts w:ascii="Arial" w:hAnsi="Arial" w:cs="Arial"/>
              </w:rPr>
            </w:pPr>
          </w:p>
        </w:tc>
      </w:tr>
      <w:tr w:rsidR="004A4BFC" w:rsidRPr="001974C6" w14:paraId="6FC3E4CB" w14:textId="77777777" w:rsidTr="00B42A8D">
        <w:tc>
          <w:tcPr>
            <w:tcW w:w="54" w:type="dxa"/>
          </w:tcPr>
          <w:p w14:paraId="1DE1D308"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67386F3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699399"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504F8B"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083DD2"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0DBB17B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F6738"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7D22C"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69B27"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439F789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9745C"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1E60E"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391DB"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63E644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31B1E"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41FF2"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A5CC8"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695769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41535"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E4CA0"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9E5CB5" w14:textId="77777777" w:rsidR="004A4BFC" w:rsidRPr="001974C6" w:rsidRDefault="004A4BFC" w:rsidP="00B42A8D">
                  <w:pPr>
                    <w:spacing w:after="0" w:line="240" w:lineRule="auto"/>
                    <w:rPr>
                      <w:rFonts w:cs="Arial"/>
                    </w:rPr>
                  </w:pPr>
                </w:p>
              </w:tc>
            </w:tr>
            <w:tr w:rsidR="004A4BFC" w:rsidRPr="001974C6" w14:paraId="6F7BD5B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7C82E8"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B6DF51"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A1E285"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7CC2BFAB" w14:textId="77777777" w:rsidR="004A4BFC" w:rsidRPr="001974C6" w:rsidRDefault="004A4BFC" w:rsidP="00B42A8D">
            <w:pPr>
              <w:spacing w:after="0" w:line="240" w:lineRule="auto"/>
              <w:rPr>
                <w:rFonts w:cs="Arial"/>
              </w:rPr>
            </w:pPr>
          </w:p>
        </w:tc>
        <w:tc>
          <w:tcPr>
            <w:tcW w:w="149" w:type="dxa"/>
          </w:tcPr>
          <w:p w14:paraId="563FFC6E" w14:textId="77777777" w:rsidR="004A4BFC" w:rsidRPr="001974C6" w:rsidRDefault="004A4BFC" w:rsidP="00B42A8D">
            <w:pPr>
              <w:pStyle w:val="EmptyCellLayoutStyle"/>
              <w:spacing w:after="0" w:line="240" w:lineRule="auto"/>
              <w:rPr>
                <w:rFonts w:ascii="Arial" w:hAnsi="Arial" w:cs="Arial"/>
              </w:rPr>
            </w:pPr>
          </w:p>
        </w:tc>
      </w:tr>
      <w:tr w:rsidR="004A4BFC" w:rsidRPr="001974C6" w14:paraId="6CE79C9A" w14:textId="77777777" w:rsidTr="00B42A8D">
        <w:trPr>
          <w:trHeight w:val="80"/>
        </w:trPr>
        <w:tc>
          <w:tcPr>
            <w:tcW w:w="54" w:type="dxa"/>
          </w:tcPr>
          <w:p w14:paraId="492D41F9" w14:textId="77777777" w:rsidR="004A4BFC" w:rsidRPr="001974C6" w:rsidRDefault="004A4BFC" w:rsidP="00B42A8D">
            <w:pPr>
              <w:pStyle w:val="EmptyCellLayoutStyle"/>
              <w:spacing w:after="0" w:line="240" w:lineRule="auto"/>
              <w:rPr>
                <w:rFonts w:ascii="Arial" w:hAnsi="Arial" w:cs="Arial"/>
              </w:rPr>
            </w:pPr>
          </w:p>
        </w:tc>
        <w:tc>
          <w:tcPr>
            <w:tcW w:w="10395" w:type="dxa"/>
          </w:tcPr>
          <w:p w14:paraId="6848BB9B" w14:textId="77777777" w:rsidR="004A4BFC" w:rsidRPr="001974C6" w:rsidRDefault="004A4BFC" w:rsidP="00B42A8D">
            <w:pPr>
              <w:pStyle w:val="EmptyCellLayoutStyle"/>
              <w:spacing w:after="0" w:line="240" w:lineRule="auto"/>
              <w:rPr>
                <w:rFonts w:ascii="Arial" w:hAnsi="Arial" w:cs="Arial"/>
              </w:rPr>
            </w:pPr>
          </w:p>
        </w:tc>
        <w:tc>
          <w:tcPr>
            <w:tcW w:w="149" w:type="dxa"/>
          </w:tcPr>
          <w:p w14:paraId="49521475" w14:textId="77777777" w:rsidR="004A4BFC" w:rsidRPr="001974C6" w:rsidRDefault="004A4BFC" w:rsidP="00B42A8D">
            <w:pPr>
              <w:pStyle w:val="EmptyCellLayoutStyle"/>
              <w:spacing w:after="0" w:line="240" w:lineRule="auto"/>
              <w:rPr>
                <w:rFonts w:ascii="Arial" w:hAnsi="Arial" w:cs="Arial"/>
              </w:rPr>
            </w:pPr>
          </w:p>
        </w:tc>
      </w:tr>
    </w:tbl>
    <w:p w14:paraId="0C6FA075" w14:textId="77777777" w:rsidR="004A4BFC" w:rsidRPr="001974C6" w:rsidRDefault="004A4BFC" w:rsidP="004A4BFC">
      <w:pPr>
        <w:spacing w:after="0" w:line="240" w:lineRule="auto"/>
        <w:rPr>
          <w:rFonts w:cs="Arial"/>
        </w:rPr>
      </w:pPr>
    </w:p>
    <w:p w14:paraId="316B5A2F"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memoria total del servidor (GB)</w:t>
      </w:r>
    </w:p>
    <w:p w14:paraId="7E6F80F5"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tamaño total de memoria en gigabytes del equipo en que se ejecuta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59969483" w14:textId="77777777" w:rsidTr="00B42A8D">
        <w:trPr>
          <w:trHeight w:val="54"/>
        </w:trPr>
        <w:tc>
          <w:tcPr>
            <w:tcW w:w="54" w:type="dxa"/>
          </w:tcPr>
          <w:p w14:paraId="16B3269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1DB9AB5" w14:textId="77777777" w:rsidR="004A4BFC" w:rsidRPr="001974C6" w:rsidRDefault="004A4BFC" w:rsidP="00B42A8D">
            <w:pPr>
              <w:pStyle w:val="EmptyCellLayoutStyle"/>
              <w:spacing w:after="0" w:line="240" w:lineRule="auto"/>
              <w:rPr>
                <w:rFonts w:ascii="Arial" w:hAnsi="Arial" w:cs="Arial"/>
              </w:rPr>
            </w:pPr>
          </w:p>
        </w:tc>
        <w:tc>
          <w:tcPr>
            <w:tcW w:w="149" w:type="dxa"/>
          </w:tcPr>
          <w:p w14:paraId="10CB12A2" w14:textId="77777777" w:rsidR="004A4BFC" w:rsidRPr="001974C6" w:rsidRDefault="004A4BFC" w:rsidP="00B42A8D">
            <w:pPr>
              <w:pStyle w:val="EmptyCellLayoutStyle"/>
              <w:spacing w:after="0" w:line="240" w:lineRule="auto"/>
              <w:rPr>
                <w:rFonts w:ascii="Arial" w:hAnsi="Arial" w:cs="Arial"/>
              </w:rPr>
            </w:pPr>
          </w:p>
        </w:tc>
      </w:tr>
      <w:tr w:rsidR="004A4BFC" w:rsidRPr="001974C6" w14:paraId="11721408" w14:textId="77777777" w:rsidTr="00B42A8D">
        <w:tc>
          <w:tcPr>
            <w:tcW w:w="54" w:type="dxa"/>
          </w:tcPr>
          <w:p w14:paraId="00CC4042"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33FA66C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C9CF36"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1F1D09"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9E671"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77A9A54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59F29"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7AA95"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7E2EE"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0F542DC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6159E"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8283D"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C7DD4"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012DD66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CACDE"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09360"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26B5D"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24DDAA7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73BDB"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025DE"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96468" w14:textId="77777777" w:rsidR="004A4BFC" w:rsidRPr="001974C6" w:rsidRDefault="004A4BFC" w:rsidP="00B42A8D">
                  <w:pPr>
                    <w:spacing w:after="0" w:line="240" w:lineRule="auto"/>
                    <w:rPr>
                      <w:rFonts w:cs="Arial"/>
                    </w:rPr>
                  </w:pPr>
                </w:p>
              </w:tc>
            </w:tr>
            <w:tr w:rsidR="004A4BFC" w:rsidRPr="001974C6" w14:paraId="6B5B508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E0A7E3"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958C73"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3A0194"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292D02A4" w14:textId="77777777" w:rsidR="004A4BFC" w:rsidRPr="001974C6" w:rsidRDefault="004A4BFC" w:rsidP="00B42A8D">
            <w:pPr>
              <w:spacing w:after="0" w:line="240" w:lineRule="auto"/>
              <w:rPr>
                <w:rFonts w:cs="Arial"/>
              </w:rPr>
            </w:pPr>
          </w:p>
        </w:tc>
        <w:tc>
          <w:tcPr>
            <w:tcW w:w="149" w:type="dxa"/>
          </w:tcPr>
          <w:p w14:paraId="3ECB1F07" w14:textId="77777777" w:rsidR="004A4BFC" w:rsidRPr="001974C6" w:rsidRDefault="004A4BFC" w:rsidP="00B42A8D">
            <w:pPr>
              <w:pStyle w:val="EmptyCellLayoutStyle"/>
              <w:spacing w:after="0" w:line="240" w:lineRule="auto"/>
              <w:rPr>
                <w:rFonts w:ascii="Arial" w:hAnsi="Arial" w:cs="Arial"/>
              </w:rPr>
            </w:pPr>
          </w:p>
        </w:tc>
      </w:tr>
      <w:tr w:rsidR="004A4BFC" w:rsidRPr="001974C6" w14:paraId="795EC18A" w14:textId="77777777" w:rsidTr="00B42A8D">
        <w:trPr>
          <w:trHeight w:val="80"/>
        </w:trPr>
        <w:tc>
          <w:tcPr>
            <w:tcW w:w="54" w:type="dxa"/>
          </w:tcPr>
          <w:p w14:paraId="60772B21"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6BE81FB" w14:textId="77777777" w:rsidR="004A4BFC" w:rsidRPr="001974C6" w:rsidRDefault="004A4BFC" w:rsidP="00B42A8D">
            <w:pPr>
              <w:pStyle w:val="EmptyCellLayoutStyle"/>
              <w:spacing w:after="0" w:line="240" w:lineRule="auto"/>
              <w:rPr>
                <w:rFonts w:ascii="Arial" w:hAnsi="Arial" w:cs="Arial"/>
              </w:rPr>
            </w:pPr>
          </w:p>
        </w:tc>
        <w:tc>
          <w:tcPr>
            <w:tcW w:w="149" w:type="dxa"/>
          </w:tcPr>
          <w:p w14:paraId="658D50B9" w14:textId="77777777" w:rsidR="004A4BFC" w:rsidRPr="001974C6" w:rsidRDefault="004A4BFC" w:rsidP="00B42A8D">
            <w:pPr>
              <w:pStyle w:val="EmptyCellLayoutStyle"/>
              <w:spacing w:after="0" w:line="240" w:lineRule="auto"/>
              <w:rPr>
                <w:rFonts w:ascii="Arial" w:hAnsi="Arial" w:cs="Arial"/>
              </w:rPr>
            </w:pPr>
          </w:p>
        </w:tc>
      </w:tr>
    </w:tbl>
    <w:p w14:paraId="4333C065" w14:textId="77777777" w:rsidR="004A4BFC" w:rsidRPr="001974C6" w:rsidRDefault="004A4BFC" w:rsidP="004A4BFC">
      <w:pPr>
        <w:spacing w:after="0" w:line="240" w:lineRule="auto"/>
        <w:rPr>
          <w:rFonts w:cs="Arial"/>
        </w:rPr>
      </w:pPr>
    </w:p>
    <w:p w14:paraId="3368C6DF"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espacio libre de instancia (%)</w:t>
      </w:r>
    </w:p>
    <w:p w14:paraId="55A22D3B"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cantidad de espacio libre de la unidad en que se encuentra la carpeta de almacenamiento predeterminado (Data Directory) para la instancia de SSAS y la expresa como porcentaje de la suma del tamaño estimado de la carpeta de almacenamiento predeterminado (Data Directory) y el espacio libre en disco.</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13567001" w14:textId="77777777" w:rsidTr="00B42A8D">
        <w:trPr>
          <w:trHeight w:val="54"/>
        </w:trPr>
        <w:tc>
          <w:tcPr>
            <w:tcW w:w="54" w:type="dxa"/>
          </w:tcPr>
          <w:p w14:paraId="49AE1091"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5BE663D" w14:textId="77777777" w:rsidR="004A4BFC" w:rsidRPr="001974C6" w:rsidRDefault="004A4BFC" w:rsidP="00B42A8D">
            <w:pPr>
              <w:pStyle w:val="EmptyCellLayoutStyle"/>
              <w:spacing w:after="0" w:line="240" w:lineRule="auto"/>
              <w:rPr>
                <w:rFonts w:ascii="Arial" w:hAnsi="Arial" w:cs="Arial"/>
              </w:rPr>
            </w:pPr>
          </w:p>
        </w:tc>
        <w:tc>
          <w:tcPr>
            <w:tcW w:w="149" w:type="dxa"/>
          </w:tcPr>
          <w:p w14:paraId="64650AA6" w14:textId="77777777" w:rsidR="004A4BFC" w:rsidRPr="001974C6" w:rsidRDefault="004A4BFC" w:rsidP="00B42A8D">
            <w:pPr>
              <w:pStyle w:val="EmptyCellLayoutStyle"/>
              <w:spacing w:after="0" w:line="240" w:lineRule="auto"/>
              <w:rPr>
                <w:rFonts w:ascii="Arial" w:hAnsi="Arial" w:cs="Arial"/>
              </w:rPr>
            </w:pPr>
          </w:p>
        </w:tc>
      </w:tr>
      <w:tr w:rsidR="004A4BFC" w:rsidRPr="001974C6" w14:paraId="4BE8AD3B" w14:textId="77777777" w:rsidTr="00B42A8D">
        <w:tc>
          <w:tcPr>
            <w:tcW w:w="54" w:type="dxa"/>
          </w:tcPr>
          <w:p w14:paraId="761386D7"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0488854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28D3F3"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57F635"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8D1C6F"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490675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CA133"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0D6CD"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ED55EE"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495FA9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4B17D"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9CC5E"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228B0"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54C7820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EAEB61"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54F0FB"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DBA0D"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67525FC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32ED1"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7C239"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A2C453" w14:textId="77777777" w:rsidR="004A4BFC" w:rsidRPr="001974C6" w:rsidRDefault="004A4BFC" w:rsidP="00B42A8D">
                  <w:pPr>
                    <w:spacing w:after="0" w:line="240" w:lineRule="auto"/>
                    <w:rPr>
                      <w:rFonts w:cs="Arial"/>
                    </w:rPr>
                  </w:pPr>
                </w:p>
              </w:tc>
            </w:tr>
            <w:tr w:rsidR="004A4BFC" w:rsidRPr="001974C6" w14:paraId="4AEB535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31DF10"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74D5E"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6FDFD8"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40E9CDDC" w14:textId="77777777" w:rsidR="004A4BFC" w:rsidRPr="001974C6" w:rsidRDefault="004A4BFC" w:rsidP="00B42A8D">
            <w:pPr>
              <w:spacing w:after="0" w:line="240" w:lineRule="auto"/>
              <w:rPr>
                <w:rFonts w:cs="Arial"/>
              </w:rPr>
            </w:pPr>
          </w:p>
        </w:tc>
        <w:tc>
          <w:tcPr>
            <w:tcW w:w="149" w:type="dxa"/>
          </w:tcPr>
          <w:p w14:paraId="648B37CD" w14:textId="77777777" w:rsidR="004A4BFC" w:rsidRPr="001974C6" w:rsidRDefault="004A4BFC" w:rsidP="00B42A8D">
            <w:pPr>
              <w:pStyle w:val="EmptyCellLayoutStyle"/>
              <w:spacing w:after="0" w:line="240" w:lineRule="auto"/>
              <w:rPr>
                <w:rFonts w:ascii="Arial" w:hAnsi="Arial" w:cs="Arial"/>
              </w:rPr>
            </w:pPr>
          </w:p>
        </w:tc>
      </w:tr>
      <w:tr w:rsidR="004A4BFC" w:rsidRPr="001974C6" w14:paraId="03B14035" w14:textId="77777777" w:rsidTr="00B42A8D">
        <w:trPr>
          <w:trHeight w:val="80"/>
        </w:trPr>
        <w:tc>
          <w:tcPr>
            <w:tcW w:w="54" w:type="dxa"/>
          </w:tcPr>
          <w:p w14:paraId="384A90A4"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F9BC61C" w14:textId="77777777" w:rsidR="004A4BFC" w:rsidRPr="001974C6" w:rsidRDefault="004A4BFC" w:rsidP="00B42A8D">
            <w:pPr>
              <w:pStyle w:val="EmptyCellLayoutStyle"/>
              <w:spacing w:after="0" w:line="240" w:lineRule="auto"/>
              <w:rPr>
                <w:rFonts w:ascii="Arial" w:hAnsi="Arial" w:cs="Arial"/>
              </w:rPr>
            </w:pPr>
          </w:p>
        </w:tc>
        <w:tc>
          <w:tcPr>
            <w:tcW w:w="149" w:type="dxa"/>
          </w:tcPr>
          <w:p w14:paraId="360BF48B" w14:textId="77777777" w:rsidR="004A4BFC" w:rsidRPr="001974C6" w:rsidRDefault="004A4BFC" w:rsidP="00B42A8D">
            <w:pPr>
              <w:pStyle w:val="EmptyCellLayoutStyle"/>
              <w:spacing w:after="0" w:line="240" w:lineRule="auto"/>
              <w:rPr>
                <w:rFonts w:ascii="Arial" w:hAnsi="Arial" w:cs="Arial"/>
              </w:rPr>
            </w:pPr>
          </w:p>
        </w:tc>
      </w:tr>
    </w:tbl>
    <w:p w14:paraId="41F8DE36" w14:textId="77777777" w:rsidR="004A4BFC" w:rsidRPr="001974C6" w:rsidRDefault="004A4BFC" w:rsidP="004A4BFC">
      <w:pPr>
        <w:spacing w:after="0" w:line="240" w:lineRule="auto"/>
        <w:rPr>
          <w:rFonts w:cs="Arial"/>
        </w:rPr>
      </w:pPr>
    </w:p>
    <w:p w14:paraId="037196DC"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uso de memoria por parte de AS no reducible (GB)</w:t>
      </w:r>
    </w:p>
    <w:p w14:paraId="37B53636"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memoria no reducible en gigabytes que asigna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5C130111" w14:textId="77777777" w:rsidTr="00B42A8D">
        <w:trPr>
          <w:trHeight w:val="54"/>
        </w:trPr>
        <w:tc>
          <w:tcPr>
            <w:tcW w:w="54" w:type="dxa"/>
          </w:tcPr>
          <w:p w14:paraId="3DED899D"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CC51743" w14:textId="77777777" w:rsidR="004A4BFC" w:rsidRPr="001974C6" w:rsidRDefault="004A4BFC" w:rsidP="00B42A8D">
            <w:pPr>
              <w:pStyle w:val="EmptyCellLayoutStyle"/>
              <w:spacing w:after="0" w:line="240" w:lineRule="auto"/>
              <w:rPr>
                <w:rFonts w:ascii="Arial" w:hAnsi="Arial" w:cs="Arial"/>
              </w:rPr>
            </w:pPr>
          </w:p>
        </w:tc>
        <w:tc>
          <w:tcPr>
            <w:tcW w:w="149" w:type="dxa"/>
          </w:tcPr>
          <w:p w14:paraId="101A4D45" w14:textId="77777777" w:rsidR="004A4BFC" w:rsidRPr="001974C6" w:rsidRDefault="004A4BFC" w:rsidP="00B42A8D">
            <w:pPr>
              <w:pStyle w:val="EmptyCellLayoutStyle"/>
              <w:spacing w:after="0" w:line="240" w:lineRule="auto"/>
              <w:rPr>
                <w:rFonts w:ascii="Arial" w:hAnsi="Arial" w:cs="Arial"/>
              </w:rPr>
            </w:pPr>
          </w:p>
        </w:tc>
      </w:tr>
      <w:tr w:rsidR="004A4BFC" w:rsidRPr="001974C6" w14:paraId="72AF4C44" w14:textId="77777777" w:rsidTr="00B42A8D">
        <w:tc>
          <w:tcPr>
            <w:tcW w:w="54" w:type="dxa"/>
          </w:tcPr>
          <w:p w14:paraId="601CE16F"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6FDBB0C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014D9E"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0B8EA1"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6B5D00"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453314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9995C"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D3AF6"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BAF5B"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451DFC8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7F435"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07BAE"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5A7AA"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5D492A4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C88E0"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BD311"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CF6E9"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14C0D85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7B344"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530DE"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05D1C" w14:textId="77777777" w:rsidR="004A4BFC" w:rsidRPr="001974C6" w:rsidRDefault="004A4BFC" w:rsidP="00B42A8D">
                  <w:pPr>
                    <w:spacing w:after="0" w:line="240" w:lineRule="auto"/>
                    <w:rPr>
                      <w:rFonts w:cs="Arial"/>
                    </w:rPr>
                  </w:pPr>
                </w:p>
              </w:tc>
            </w:tr>
            <w:tr w:rsidR="004A4BFC" w:rsidRPr="001974C6" w14:paraId="34FB6F62"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372012"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D6366A"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F28595"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2CECDCAB" w14:textId="77777777" w:rsidR="004A4BFC" w:rsidRPr="001974C6" w:rsidRDefault="004A4BFC" w:rsidP="00B42A8D">
            <w:pPr>
              <w:spacing w:after="0" w:line="240" w:lineRule="auto"/>
              <w:rPr>
                <w:rFonts w:cs="Arial"/>
              </w:rPr>
            </w:pPr>
          </w:p>
        </w:tc>
        <w:tc>
          <w:tcPr>
            <w:tcW w:w="149" w:type="dxa"/>
          </w:tcPr>
          <w:p w14:paraId="15DA4C56" w14:textId="77777777" w:rsidR="004A4BFC" w:rsidRPr="001974C6" w:rsidRDefault="004A4BFC" w:rsidP="00B42A8D">
            <w:pPr>
              <w:pStyle w:val="EmptyCellLayoutStyle"/>
              <w:spacing w:after="0" w:line="240" w:lineRule="auto"/>
              <w:rPr>
                <w:rFonts w:ascii="Arial" w:hAnsi="Arial" w:cs="Arial"/>
              </w:rPr>
            </w:pPr>
          </w:p>
        </w:tc>
      </w:tr>
      <w:tr w:rsidR="004A4BFC" w:rsidRPr="001974C6" w14:paraId="744A09A2" w14:textId="77777777" w:rsidTr="00B42A8D">
        <w:trPr>
          <w:trHeight w:val="80"/>
        </w:trPr>
        <w:tc>
          <w:tcPr>
            <w:tcW w:w="54" w:type="dxa"/>
          </w:tcPr>
          <w:p w14:paraId="4A0DC26A"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CE84423" w14:textId="77777777" w:rsidR="004A4BFC" w:rsidRPr="001974C6" w:rsidRDefault="004A4BFC" w:rsidP="00B42A8D">
            <w:pPr>
              <w:pStyle w:val="EmptyCellLayoutStyle"/>
              <w:spacing w:after="0" w:line="240" w:lineRule="auto"/>
              <w:rPr>
                <w:rFonts w:ascii="Arial" w:hAnsi="Arial" w:cs="Arial"/>
              </w:rPr>
            </w:pPr>
          </w:p>
        </w:tc>
        <w:tc>
          <w:tcPr>
            <w:tcW w:w="149" w:type="dxa"/>
          </w:tcPr>
          <w:p w14:paraId="458AAE35" w14:textId="77777777" w:rsidR="004A4BFC" w:rsidRPr="001974C6" w:rsidRDefault="004A4BFC" w:rsidP="00B42A8D">
            <w:pPr>
              <w:pStyle w:val="EmptyCellLayoutStyle"/>
              <w:spacing w:after="0" w:line="240" w:lineRule="auto"/>
              <w:rPr>
                <w:rFonts w:ascii="Arial" w:hAnsi="Arial" w:cs="Arial"/>
              </w:rPr>
            </w:pPr>
          </w:p>
        </w:tc>
      </w:tr>
    </w:tbl>
    <w:p w14:paraId="576078A5" w14:textId="77777777" w:rsidR="004A4BFC" w:rsidRPr="001974C6" w:rsidRDefault="004A4BFC" w:rsidP="004A4BFC">
      <w:pPr>
        <w:spacing w:after="0" w:line="240" w:lineRule="auto"/>
        <w:rPr>
          <w:rFonts w:cs="Arial"/>
        </w:rPr>
      </w:pPr>
    </w:p>
    <w:p w14:paraId="2B014841"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filas de procesamiento leídas por segundo</w:t>
      </w:r>
    </w:p>
    <w:p w14:paraId="6B3DB82F"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frecuencia de filas leídas de todas las bases de datos relacionales.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799A177F" w14:textId="77777777" w:rsidTr="00B42A8D">
        <w:trPr>
          <w:trHeight w:val="54"/>
        </w:trPr>
        <w:tc>
          <w:tcPr>
            <w:tcW w:w="54" w:type="dxa"/>
          </w:tcPr>
          <w:p w14:paraId="39CFC35C"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28663A1" w14:textId="77777777" w:rsidR="004A4BFC" w:rsidRPr="001974C6" w:rsidRDefault="004A4BFC" w:rsidP="00B42A8D">
            <w:pPr>
              <w:pStyle w:val="EmptyCellLayoutStyle"/>
              <w:spacing w:after="0" w:line="240" w:lineRule="auto"/>
              <w:rPr>
                <w:rFonts w:ascii="Arial" w:hAnsi="Arial" w:cs="Arial"/>
              </w:rPr>
            </w:pPr>
          </w:p>
        </w:tc>
        <w:tc>
          <w:tcPr>
            <w:tcW w:w="149" w:type="dxa"/>
          </w:tcPr>
          <w:p w14:paraId="28A91512" w14:textId="77777777" w:rsidR="004A4BFC" w:rsidRPr="001974C6" w:rsidRDefault="004A4BFC" w:rsidP="00B42A8D">
            <w:pPr>
              <w:pStyle w:val="EmptyCellLayoutStyle"/>
              <w:spacing w:after="0" w:line="240" w:lineRule="auto"/>
              <w:rPr>
                <w:rFonts w:ascii="Arial" w:hAnsi="Arial" w:cs="Arial"/>
              </w:rPr>
            </w:pPr>
          </w:p>
        </w:tc>
      </w:tr>
      <w:tr w:rsidR="004A4BFC" w:rsidRPr="001974C6" w14:paraId="0AC25D5A" w14:textId="77777777" w:rsidTr="00B42A8D">
        <w:tc>
          <w:tcPr>
            <w:tcW w:w="54" w:type="dxa"/>
          </w:tcPr>
          <w:p w14:paraId="278459AD"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154D838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71031D"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912B07"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C8DED"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5DAD341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BC85A"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21DA2"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789C6"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2EA4B3C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3406C"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BB5DAD"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5AC04"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57BD991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2889A"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8F7794"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B3784"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4E4DC45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80FC2"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71429F"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589A1" w14:textId="77777777" w:rsidR="004A4BFC" w:rsidRPr="001974C6" w:rsidRDefault="004A4BFC" w:rsidP="00B42A8D">
                  <w:pPr>
                    <w:spacing w:after="0" w:line="240" w:lineRule="auto"/>
                    <w:rPr>
                      <w:rFonts w:cs="Arial"/>
                    </w:rPr>
                  </w:pPr>
                </w:p>
              </w:tc>
            </w:tr>
            <w:tr w:rsidR="004A4BFC" w:rsidRPr="001974C6" w14:paraId="0660AC1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726286"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3A8080"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6095D4"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45B6285F" w14:textId="77777777" w:rsidR="004A4BFC" w:rsidRPr="001974C6" w:rsidRDefault="004A4BFC" w:rsidP="00B42A8D">
            <w:pPr>
              <w:spacing w:after="0" w:line="240" w:lineRule="auto"/>
              <w:rPr>
                <w:rFonts w:cs="Arial"/>
              </w:rPr>
            </w:pPr>
          </w:p>
        </w:tc>
        <w:tc>
          <w:tcPr>
            <w:tcW w:w="149" w:type="dxa"/>
          </w:tcPr>
          <w:p w14:paraId="7837ABAF" w14:textId="77777777" w:rsidR="004A4BFC" w:rsidRPr="001974C6" w:rsidRDefault="004A4BFC" w:rsidP="00B42A8D">
            <w:pPr>
              <w:pStyle w:val="EmptyCellLayoutStyle"/>
              <w:spacing w:after="0" w:line="240" w:lineRule="auto"/>
              <w:rPr>
                <w:rFonts w:ascii="Arial" w:hAnsi="Arial" w:cs="Arial"/>
              </w:rPr>
            </w:pPr>
          </w:p>
        </w:tc>
      </w:tr>
      <w:tr w:rsidR="004A4BFC" w:rsidRPr="001974C6" w14:paraId="536A2BAC" w14:textId="77777777" w:rsidTr="00B42A8D">
        <w:trPr>
          <w:trHeight w:val="80"/>
        </w:trPr>
        <w:tc>
          <w:tcPr>
            <w:tcW w:w="54" w:type="dxa"/>
          </w:tcPr>
          <w:p w14:paraId="5D83F41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A376774" w14:textId="77777777" w:rsidR="004A4BFC" w:rsidRPr="001974C6" w:rsidRDefault="004A4BFC" w:rsidP="00B42A8D">
            <w:pPr>
              <w:pStyle w:val="EmptyCellLayoutStyle"/>
              <w:spacing w:after="0" w:line="240" w:lineRule="auto"/>
              <w:rPr>
                <w:rFonts w:ascii="Arial" w:hAnsi="Arial" w:cs="Arial"/>
              </w:rPr>
            </w:pPr>
          </w:p>
        </w:tc>
        <w:tc>
          <w:tcPr>
            <w:tcW w:w="149" w:type="dxa"/>
          </w:tcPr>
          <w:p w14:paraId="2A888BDB" w14:textId="77777777" w:rsidR="004A4BFC" w:rsidRPr="001974C6" w:rsidRDefault="004A4BFC" w:rsidP="00B42A8D">
            <w:pPr>
              <w:pStyle w:val="EmptyCellLayoutStyle"/>
              <w:spacing w:after="0" w:line="240" w:lineRule="auto"/>
              <w:rPr>
                <w:rFonts w:ascii="Arial" w:hAnsi="Arial" w:cs="Arial"/>
              </w:rPr>
            </w:pPr>
          </w:p>
        </w:tc>
      </w:tr>
    </w:tbl>
    <w:p w14:paraId="2B1A3A88" w14:textId="77777777" w:rsidR="004A4BFC" w:rsidRPr="001974C6" w:rsidRDefault="004A4BFC" w:rsidP="004A4BFC">
      <w:pPr>
        <w:spacing w:after="0" w:line="240" w:lineRule="auto"/>
        <w:rPr>
          <w:rFonts w:cs="Arial"/>
        </w:rPr>
      </w:pPr>
    </w:p>
    <w:p w14:paraId="28442D1A"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KB de memoria caché agregados por segundo</w:t>
      </w:r>
    </w:p>
    <w:p w14:paraId="5A83130A"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frecuencia de la memoria agregada a la memoria caché de SSAS en KB por segundo.</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79C87D55" w14:textId="77777777" w:rsidTr="00B42A8D">
        <w:trPr>
          <w:trHeight w:val="54"/>
        </w:trPr>
        <w:tc>
          <w:tcPr>
            <w:tcW w:w="54" w:type="dxa"/>
          </w:tcPr>
          <w:p w14:paraId="717E433E"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3E68ED9" w14:textId="77777777" w:rsidR="004A4BFC" w:rsidRPr="001974C6" w:rsidRDefault="004A4BFC" w:rsidP="00B42A8D">
            <w:pPr>
              <w:pStyle w:val="EmptyCellLayoutStyle"/>
              <w:spacing w:after="0" w:line="240" w:lineRule="auto"/>
              <w:rPr>
                <w:rFonts w:ascii="Arial" w:hAnsi="Arial" w:cs="Arial"/>
              </w:rPr>
            </w:pPr>
          </w:p>
        </w:tc>
        <w:tc>
          <w:tcPr>
            <w:tcW w:w="149" w:type="dxa"/>
          </w:tcPr>
          <w:p w14:paraId="0F02CEE9" w14:textId="77777777" w:rsidR="004A4BFC" w:rsidRPr="001974C6" w:rsidRDefault="004A4BFC" w:rsidP="00B42A8D">
            <w:pPr>
              <w:pStyle w:val="EmptyCellLayoutStyle"/>
              <w:spacing w:after="0" w:line="240" w:lineRule="auto"/>
              <w:rPr>
                <w:rFonts w:ascii="Arial" w:hAnsi="Arial" w:cs="Arial"/>
              </w:rPr>
            </w:pPr>
          </w:p>
        </w:tc>
      </w:tr>
      <w:tr w:rsidR="004A4BFC" w:rsidRPr="001974C6" w14:paraId="08068CA8" w14:textId="77777777" w:rsidTr="00B42A8D">
        <w:tc>
          <w:tcPr>
            <w:tcW w:w="54" w:type="dxa"/>
          </w:tcPr>
          <w:p w14:paraId="1B7D2B07"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69B6AF6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87CD7"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0A2105"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A17948"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2B315B3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3B9A4"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59D66"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41D34"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07B82AC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50242"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B45712"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D371D"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7BF5882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4CF213"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EF9314"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A2761"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2F1B4CC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55128"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7314A"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AC1D8" w14:textId="77777777" w:rsidR="004A4BFC" w:rsidRPr="001974C6" w:rsidRDefault="004A4BFC" w:rsidP="00B42A8D">
                  <w:pPr>
                    <w:spacing w:after="0" w:line="240" w:lineRule="auto"/>
                    <w:rPr>
                      <w:rFonts w:cs="Arial"/>
                    </w:rPr>
                  </w:pPr>
                </w:p>
              </w:tc>
            </w:tr>
            <w:tr w:rsidR="004A4BFC" w:rsidRPr="001974C6" w14:paraId="5AB7D52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5CD81D"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DBB35E"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7CE708"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597827CE" w14:textId="77777777" w:rsidR="004A4BFC" w:rsidRPr="001974C6" w:rsidRDefault="004A4BFC" w:rsidP="00B42A8D">
            <w:pPr>
              <w:spacing w:after="0" w:line="240" w:lineRule="auto"/>
              <w:rPr>
                <w:rFonts w:cs="Arial"/>
              </w:rPr>
            </w:pPr>
          </w:p>
        </w:tc>
        <w:tc>
          <w:tcPr>
            <w:tcW w:w="149" w:type="dxa"/>
          </w:tcPr>
          <w:p w14:paraId="719BFB59" w14:textId="77777777" w:rsidR="004A4BFC" w:rsidRPr="001974C6" w:rsidRDefault="004A4BFC" w:rsidP="00B42A8D">
            <w:pPr>
              <w:pStyle w:val="EmptyCellLayoutStyle"/>
              <w:spacing w:after="0" w:line="240" w:lineRule="auto"/>
              <w:rPr>
                <w:rFonts w:ascii="Arial" w:hAnsi="Arial" w:cs="Arial"/>
              </w:rPr>
            </w:pPr>
          </w:p>
        </w:tc>
      </w:tr>
      <w:tr w:rsidR="004A4BFC" w:rsidRPr="001974C6" w14:paraId="174FBEC0" w14:textId="77777777" w:rsidTr="00B42A8D">
        <w:trPr>
          <w:trHeight w:val="80"/>
        </w:trPr>
        <w:tc>
          <w:tcPr>
            <w:tcW w:w="54" w:type="dxa"/>
          </w:tcPr>
          <w:p w14:paraId="7E4EBE4D"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DE795CC" w14:textId="77777777" w:rsidR="004A4BFC" w:rsidRPr="001974C6" w:rsidRDefault="004A4BFC" w:rsidP="00B42A8D">
            <w:pPr>
              <w:pStyle w:val="EmptyCellLayoutStyle"/>
              <w:spacing w:after="0" w:line="240" w:lineRule="auto"/>
              <w:rPr>
                <w:rFonts w:ascii="Arial" w:hAnsi="Arial" w:cs="Arial"/>
              </w:rPr>
            </w:pPr>
          </w:p>
        </w:tc>
        <w:tc>
          <w:tcPr>
            <w:tcW w:w="149" w:type="dxa"/>
          </w:tcPr>
          <w:p w14:paraId="286A7679" w14:textId="77777777" w:rsidR="004A4BFC" w:rsidRPr="001974C6" w:rsidRDefault="004A4BFC" w:rsidP="00B42A8D">
            <w:pPr>
              <w:pStyle w:val="EmptyCellLayoutStyle"/>
              <w:spacing w:after="0" w:line="240" w:lineRule="auto"/>
              <w:rPr>
                <w:rFonts w:ascii="Arial" w:hAnsi="Arial" w:cs="Arial"/>
              </w:rPr>
            </w:pPr>
          </w:p>
        </w:tc>
      </w:tr>
    </w:tbl>
    <w:p w14:paraId="69558777" w14:textId="77777777" w:rsidR="004A4BFC" w:rsidRPr="001974C6" w:rsidRDefault="004A4BFC" w:rsidP="004A4BFC">
      <w:pPr>
        <w:spacing w:after="0" w:line="240" w:lineRule="auto"/>
        <w:rPr>
          <w:rFonts w:cs="Arial"/>
        </w:rPr>
      </w:pPr>
    </w:p>
    <w:p w14:paraId="113AD785"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uso de memoria en el servidor (%)</w:t>
      </w:r>
    </w:p>
    <w:p w14:paraId="196AC363"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uso de memoria total en forma de porcentaje del servidor en que se encuentra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209825E7" w14:textId="77777777" w:rsidTr="00B42A8D">
        <w:trPr>
          <w:trHeight w:val="54"/>
        </w:trPr>
        <w:tc>
          <w:tcPr>
            <w:tcW w:w="54" w:type="dxa"/>
          </w:tcPr>
          <w:p w14:paraId="2FD67E0A"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2AE0DA3" w14:textId="77777777" w:rsidR="004A4BFC" w:rsidRPr="001974C6" w:rsidRDefault="004A4BFC" w:rsidP="00B42A8D">
            <w:pPr>
              <w:pStyle w:val="EmptyCellLayoutStyle"/>
              <w:spacing w:after="0" w:line="240" w:lineRule="auto"/>
              <w:rPr>
                <w:rFonts w:ascii="Arial" w:hAnsi="Arial" w:cs="Arial"/>
              </w:rPr>
            </w:pPr>
          </w:p>
        </w:tc>
        <w:tc>
          <w:tcPr>
            <w:tcW w:w="149" w:type="dxa"/>
          </w:tcPr>
          <w:p w14:paraId="7A4E1568" w14:textId="77777777" w:rsidR="004A4BFC" w:rsidRPr="001974C6" w:rsidRDefault="004A4BFC" w:rsidP="00B42A8D">
            <w:pPr>
              <w:pStyle w:val="EmptyCellLayoutStyle"/>
              <w:spacing w:after="0" w:line="240" w:lineRule="auto"/>
              <w:rPr>
                <w:rFonts w:ascii="Arial" w:hAnsi="Arial" w:cs="Arial"/>
              </w:rPr>
            </w:pPr>
          </w:p>
        </w:tc>
      </w:tr>
      <w:tr w:rsidR="004A4BFC" w:rsidRPr="001974C6" w14:paraId="16218C16" w14:textId="77777777" w:rsidTr="00B42A8D">
        <w:tc>
          <w:tcPr>
            <w:tcW w:w="54" w:type="dxa"/>
          </w:tcPr>
          <w:p w14:paraId="07F2D0C9"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397D2D0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405589"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E2A30"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451682"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5785972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4468C"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331C3"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8FBEE"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6B8358D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039346"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5A672"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F17DE"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0549CFA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33A78"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6E0D8"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C6A61"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51A5A4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FE6EC"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AE0D9"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0BB13" w14:textId="77777777" w:rsidR="004A4BFC" w:rsidRPr="001974C6" w:rsidRDefault="004A4BFC" w:rsidP="00B42A8D">
                  <w:pPr>
                    <w:spacing w:after="0" w:line="240" w:lineRule="auto"/>
                    <w:rPr>
                      <w:rFonts w:cs="Arial"/>
                    </w:rPr>
                  </w:pPr>
                </w:p>
              </w:tc>
            </w:tr>
            <w:tr w:rsidR="004A4BFC" w:rsidRPr="001974C6" w14:paraId="3B5E3EB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9F632B"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AC4B3A"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CECB68"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29995FC8" w14:textId="77777777" w:rsidR="004A4BFC" w:rsidRPr="001974C6" w:rsidRDefault="004A4BFC" w:rsidP="00B42A8D">
            <w:pPr>
              <w:spacing w:after="0" w:line="240" w:lineRule="auto"/>
              <w:rPr>
                <w:rFonts w:cs="Arial"/>
              </w:rPr>
            </w:pPr>
          </w:p>
        </w:tc>
        <w:tc>
          <w:tcPr>
            <w:tcW w:w="149" w:type="dxa"/>
          </w:tcPr>
          <w:p w14:paraId="7BFC38F2" w14:textId="77777777" w:rsidR="004A4BFC" w:rsidRPr="001974C6" w:rsidRDefault="004A4BFC" w:rsidP="00B42A8D">
            <w:pPr>
              <w:pStyle w:val="EmptyCellLayoutStyle"/>
              <w:spacing w:after="0" w:line="240" w:lineRule="auto"/>
              <w:rPr>
                <w:rFonts w:ascii="Arial" w:hAnsi="Arial" w:cs="Arial"/>
              </w:rPr>
            </w:pPr>
          </w:p>
        </w:tc>
      </w:tr>
      <w:tr w:rsidR="004A4BFC" w:rsidRPr="001974C6" w14:paraId="132D1C6E" w14:textId="77777777" w:rsidTr="00B42A8D">
        <w:trPr>
          <w:trHeight w:val="80"/>
        </w:trPr>
        <w:tc>
          <w:tcPr>
            <w:tcW w:w="54" w:type="dxa"/>
          </w:tcPr>
          <w:p w14:paraId="2007D85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6802A1B2" w14:textId="77777777" w:rsidR="004A4BFC" w:rsidRPr="001974C6" w:rsidRDefault="004A4BFC" w:rsidP="00B42A8D">
            <w:pPr>
              <w:pStyle w:val="EmptyCellLayoutStyle"/>
              <w:spacing w:after="0" w:line="240" w:lineRule="auto"/>
              <w:rPr>
                <w:rFonts w:ascii="Arial" w:hAnsi="Arial" w:cs="Arial"/>
              </w:rPr>
            </w:pPr>
          </w:p>
        </w:tc>
        <w:tc>
          <w:tcPr>
            <w:tcW w:w="149" w:type="dxa"/>
          </w:tcPr>
          <w:p w14:paraId="480216AF" w14:textId="77777777" w:rsidR="004A4BFC" w:rsidRPr="001974C6" w:rsidRDefault="004A4BFC" w:rsidP="00B42A8D">
            <w:pPr>
              <w:pStyle w:val="EmptyCellLayoutStyle"/>
              <w:spacing w:after="0" w:line="240" w:lineRule="auto"/>
              <w:rPr>
                <w:rFonts w:ascii="Arial" w:hAnsi="Arial" w:cs="Arial"/>
              </w:rPr>
            </w:pPr>
          </w:p>
        </w:tc>
      </w:tr>
    </w:tbl>
    <w:p w14:paraId="44A86E2B" w14:textId="77777777" w:rsidR="004A4BFC" w:rsidRPr="001974C6" w:rsidRDefault="004A4BFC" w:rsidP="004A4BFC">
      <w:pPr>
        <w:spacing w:after="0" w:line="240" w:lineRule="auto"/>
        <w:rPr>
          <w:rFonts w:cs="Arial"/>
        </w:rPr>
      </w:pPr>
    </w:p>
    <w:p w14:paraId="0C974908"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espacio libre de instancia (GB)</w:t>
      </w:r>
    </w:p>
    <w:p w14:paraId="22D9707B"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cantidad de espacio libre de la unidad en que se encuentra la carpeta de almacenamiento predeterminado (Data Directory) para la instancia de SSAS en gigabytes.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1E029CCD" w14:textId="77777777" w:rsidTr="00B42A8D">
        <w:trPr>
          <w:trHeight w:val="54"/>
        </w:trPr>
        <w:tc>
          <w:tcPr>
            <w:tcW w:w="54" w:type="dxa"/>
          </w:tcPr>
          <w:p w14:paraId="0ABCD77C"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9A35763" w14:textId="77777777" w:rsidR="004A4BFC" w:rsidRPr="001974C6" w:rsidRDefault="004A4BFC" w:rsidP="00B42A8D">
            <w:pPr>
              <w:pStyle w:val="EmptyCellLayoutStyle"/>
              <w:spacing w:after="0" w:line="240" w:lineRule="auto"/>
              <w:rPr>
                <w:rFonts w:ascii="Arial" w:hAnsi="Arial" w:cs="Arial"/>
              </w:rPr>
            </w:pPr>
          </w:p>
        </w:tc>
        <w:tc>
          <w:tcPr>
            <w:tcW w:w="149" w:type="dxa"/>
          </w:tcPr>
          <w:p w14:paraId="5A5C324D" w14:textId="77777777" w:rsidR="004A4BFC" w:rsidRPr="001974C6" w:rsidRDefault="004A4BFC" w:rsidP="00B42A8D">
            <w:pPr>
              <w:pStyle w:val="EmptyCellLayoutStyle"/>
              <w:spacing w:after="0" w:line="240" w:lineRule="auto"/>
              <w:rPr>
                <w:rFonts w:ascii="Arial" w:hAnsi="Arial" w:cs="Arial"/>
              </w:rPr>
            </w:pPr>
          </w:p>
        </w:tc>
      </w:tr>
      <w:tr w:rsidR="004A4BFC" w:rsidRPr="001974C6" w14:paraId="2DC2BB56" w14:textId="77777777" w:rsidTr="00B42A8D">
        <w:tc>
          <w:tcPr>
            <w:tcW w:w="54" w:type="dxa"/>
          </w:tcPr>
          <w:p w14:paraId="65461C5E"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492243D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BB2F52"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132938"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21074E"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27D172C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20099"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DD7D4"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DCF95"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64D07AF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2DFCFD"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F3992"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070B4"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071FA44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B0E55"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1A53A"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C6D73"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107F56C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E06EA"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C3804"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4DD8B4" w14:textId="77777777" w:rsidR="004A4BFC" w:rsidRPr="001974C6" w:rsidRDefault="004A4BFC" w:rsidP="00B42A8D">
                  <w:pPr>
                    <w:spacing w:after="0" w:line="240" w:lineRule="auto"/>
                    <w:rPr>
                      <w:rFonts w:cs="Arial"/>
                    </w:rPr>
                  </w:pPr>
                </w:p>
              </w:tc>
            </w:tr>
            <w:tr w:rsidR="004A4BFC" w:rsidRPr="001974C6" w14:paraId="5927141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309432"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B1E05C"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F90AFB"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4B3A1563" w14:textId="77777777" w:rsidR="004A4BFC" w:rsidRPr="001974C6" w:rsidRDefault="004A4BFC" w:rsidP="00B42A8D">
            <w:pPr>
              <w:spacing w:after="0" w:line="240" w:lineRule="auto"/>
              <w:rPr>
                <w:rFonts w:cs="Arial"/>
              </w:rPr>
            </w:pPr>
          </w:p>
        </w:tc>
        <w:tc>
          <w:tcPr>
            <w:tcW w:w="149" w:type="dxa"/>
          </w:tcPr>
          <w:p w14:paraId="0E5353CE" w14:textId="77777777" w:rsidR="004A4BFC" w:rsidRPr="001974C6" w:rsidRDefault="004A4BFC" w:rsidP="00B42A8D">
            <w:pPr>
              <w:pStyle w:val="EmptyCellLayoutStyle"/>
              <w:spacing w:after="0" w:line="240" w:lineRule="auto"/>
              <w:rPr>
                <w:rFonts w:ascii="Arial" w:hAnsi="Arial" w:cs="Arial"/>
              </w:rPr>
            </w:pPr>
          </w:p>
        </w:tc>
      </w:tr>
      <w:tr w:rsidR="004A4BFC" w:rsidRPr="001974C6" w14:paraId="59D3800C" w14:textId="77777777" w:rsidTr="00B42A8D">
        <w:trPr>
          <w:trHeight w:val="80"/>
        </w:trPr>
        <w:tc>
          <w:tcPr>
            <w:tcW w:w="54" w:type="dxa"/>
          </w:tcPr>
          <w:p w14:paraId="2299A03F"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AA547BB" w14:textId="77777777" w:rsidR="004A4BFC" w:rsidRPr="001974C6" w:rsidRDefault="004A4BFC" w:rsidP="00B42A8D">
            <w:pPr>
              <w:pStyle w:val="EmptyCellLayoutStyle"/>
              <w:spacing w:after="0" w:line="240" w:lineRule="auto"/>
              <w:rPr>
                <w:rFonts w:ascii="Arial" w:hAnsi="Arial" w:cs="Arial"/>
              </w:rPr>
            </w:pPr>
          </w:p>
        </w:tc>
        <w:tc>
          <w:tcPr>
            <w:tcW w:w="149" w:type="dxa"/>
          </w:tcPr>
          <w:p w14:paraId="31BDCFA3" w14:textId="77777777" w:rsidR="004A4BFC" w:rsidRPr="001974C6" w:rsidRDefault="004A4BFC" w:rsidP="00B42A8D">
            <w:pPr>
              <w:pStyle w:val="EmptyCellLayoutStyle"/>
              <w:spacing w:after="0" w:line="240" w:lineRule="auto"/>
              <w:rPr>
                <w:rFonts w:ascii="Arial" w:hAnsi="Arial" w:cs="Arial"/>
              </w:rPr>
            </w:pPr>
          </w:p>
        </w:tc>
      </w:tr>
    </w:tbl>
    <w:p w14:paraId="21E4326A" w14:textId="77777777" w:rsidR="004A4BFC" w:rsidRPr="001974C6" w:rsidRDefault="004A4BFC" w:rsidP="004A4BFC">
      <w:pPr>
        <w:spacing w:after="0" w:line="240" w:lineRule="auto"/>
        <w:rPr>
          <w:rFonts w:cs="Arial"/>
        </w:rPr>
      </w:pPr>
    </w:p>
    <w:p w14:paraId="4A6ECF1E"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espacio usado en la unidad (GB)</w:t>
      </w:r>
    </w:p>
    <w:p w14:paraId="180C9E19"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cantidad total de espacio en disco usado del disco en que se encuentra la carpeta Data Directory de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34D98C7A" w14:textId="77777777" w:rsidTr="00B42A8D">
        <w:trPr>
          <w:trHeight w:val="54"/>
        </w:trPr>
        <w:tc>
          <w:tcPr>
            <w:tcW w:w="54" w:type="dxa"/>
          </w:tcPr>
          <w:p w14:paraId="3719E3A6"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73F247A" w14:textId="77777777" w:rsidR="004A4BFC" w:rsidRPr="001974C6" w:rsidRDefault="004A4BFC" w:rsidP="00B42A8D">
            <w:pPr>
              <w:pStyle w:val="EmptyCellLayoutStyle"/>
              <w:spacing w:after="0" w:line="240" w:lineRule="auto"/>
              <w:rPr>
                <w:rFonts w:ascii="Arial" w:hAnsi="Arial" w:cs="Arial"/>
              </w:rPr>
            </w:pPr>
          </w:p>
        </w:tc>
        <w:tc>
          <w:tcPr>
            <w:tcW w:w="149" w:type="dxa"/>
          </w:tcPr>
          <w:p w14:paraId="4C675FF8" w14:textId="77777777" w:rsidR="004A4BFC" w:rsidRPr="001974C6" w:rsidRDefault="004A4BFC" w:rsidP="00B42A8D">
            <w:pPr>
              <w:pStyle w:val="EmptyCellLayoutStyle"/>
              <w:spacing w:after="0" w:line="240" w:lineRule="auto"/>
              <w:rPr>
                <w:rFonts w:ascii="Arial" w:hAnsi="Arial" w:cs="Arial"/>
              </w:rPr>
            </w:pPr>
          </w:p>
        </w:tc>
      </w:tr>
      <w:tr w:rsidR="004A4BFC" w:rsidRPr="001974C6" w14:paraId="6B92E60C" w14:textId="77777777" w:rsidTr="00B42A8D">
        <w:tc>
          <w:tcPr>
            <w:tcW w:w="54" w:type="dxa"/>
          </w:tcPr>
          <w:p w14:paraId="18EF06EE"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5CD6BB5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98D70"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E3C546"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13E21F"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38813A8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DF104"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3FC52"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3B5C6"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400F376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03A51"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A2260"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57465"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7D652D4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C8BA3"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15A84F"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6AC1B"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373D2C2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6A960"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CA4B7"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7B5FB" w14:textId="77777777" w:rsidR="004A4BFC" w:rsidRPr="001974C6" w:rsidRDefault="004A4BFC" w:rsidP="00B42A8D">
                  <w:pPr>
                    <w:spacing w:after="0" w:line="240" w:lineRule="auto"/>
                    <w:rPr>
                      <w:rFonts w:cs="Arial"/>
                    </w:rPr>
                  </w:pPr>
                </w:p>
              </w:tc>
            </w:tr>
            <w:tr w:rsidR="004A4BFC" w:rsidRPr="001974C6" w14:paraId="5754894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D4E449"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469CDC"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FC83AF"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6123EF57" w14:textId="77777777" w:rsidR="004A4BFC" w:rsidRPr="001974C6" w:rsidRDefault="004A4BFC" w:rsidP="00B42A8D">
            <w:pPr>
              <w:spacing w:after="0" w:line="240" w:lineRule="auto"/>
              <w:rPr>
                <w:rFonts w:cs="Arial"/>
              </w:rPr>
            </w:pPr>
          </w:p>
        </w:tc>
        <w:tc>
          <w:tcPr>
            <w:tcW w:w="149" w:type="dxa"/>
          </w:tcPr>
          <w:p w14:paraId="3AA1C86E" w14:textId="77777777" w:rsidR="004A4BFC" w:rsidRPr="001974C6" w:rsidRDefault="004A4BFC" w:rsidP="00B42A8D">
            <w:pPr>
              <w:pStyle w:val="EmptyCellLayoutStyle"/>
              <w:spacing w:after="0" w:line="240" w:lineRule="auto"/>
              <w:rPr>
                <w:rFonts w:ascii="Arial" w:hAnsi="Arial" w:cs="Arial"/>
              </w:rPr>
            </w:pPr>
          </w:p>
        </w:tc>
      </w:tr>
      <w:tr w:rsidR="004A4BFC" w:rsidRPr="001974C6" w14:paraId="28B197DA" w14:textId="77777777" w:rsidTr="00B42A8D">
        <w:trPr>
          <w:trHeight w:val="80"/>
        </w:trPr>
        <w:tc>
          <w:tcPr>
            <w:tcW w:w="54" w:type="dxa"/>
          </w:tcPr>
          <w:p w14:paraId="7D903C2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1600C91" w14:textId="77777777" w:rsidR="004A4BFC" w:rsidRPr="001974C6" w:rsidRDefault="004A4BFC" w:rsidP="00B42A8D">
            <w:pPr>
              <w:pStyle w:val="EmptyCellLayoutStyle"/>
              <w:spacing w:after="0" w:line="240" w:lineRule="auto"/>
              <w:rPr>
                <w:rFonts w:ascii="Arial" w:hAnsi="Arial" w:cs="Arial"/>
              </w:rPr>
            </w:pPr>
          </w:p>
        </w:tc>
        <w:tc>
          <w:tcPr>
            <w:tcW w:w="149" w:type="dxa"/>
          </w:tcPr>
          <w:p w14:paraId="7CCEE845" w14:textId="77777777" w:rsidR="004A4BFC" w:rsidRPr="001974C6" w:rsidRDefault="004A4BFC" w:rsidP="00B42A8D">
            <w:pPr>
              <w:pStyle w:val="EmptyCellLayoutStyle"/>
              <w:spacing w:after="0" w:line="240" w:lineRule="auto"/>
              <w:rPr>
                <w:rFonts w:ascii="Arial" w:hAnsi="Arial" w:cs="Arial"/>
              </w:rPr>
            </w:pPr>
          </w:p>
        </w:tc>
      </w:tr>
    </w:tbl>
    <w:p w14:paraId="401B588B" w14:textId="77777777" w:rsidR="004A4BFC" w:rsidRPr="001974C6" w:rsidRDefault="004A4BFC" w:rsidP="004A4BFC">
      <w:pPr>
        <w:spacing w:after="0" w:line="240" w:lineRule="auto"/>
        <w:rPr>
          <w:rFonts w:cs="Arial"/>
        </w:rPr>
      </w:pPr>
    </w:p>
    <w:p w14:paraId="742097DF"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límite de memoria inferior (GB)</w:t>
      </w:r>
    </w:p>
    <w:p w14:paraId="216F3BE0"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configuración actual del límite de memoria baja de la instancia de SSAS en gigabytes.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2C64F9E2" w14:textId="77777777" w:rsidTr="00B42A8D">
        <w:trPr>
          <w:trHeight w:val="54"/>
        </w:trPr>
        <w:tc>
          <w:tcPr>
            <w:tcW w:w="54" w:type="dxa"/>
          </w:tcPr>
          <w:p w14:paraId="4358CF9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1201404" w14:textId="77777777" w:rsidR="004A4BFC" w:rsidRPr="001974C6" w:rsidRDefault="004A4BFC" w:rsidP="00B42A8D">
            <w:pPr>
              <w:pStyle w:val="EmptyCellLayoutStyle"/>
              <w:spacing w:after="0" w:line="240" w:lineRule="auto"/>
              <w:rPr>
                <w:rFonts w:ascii="Arial" w:hAnsi="Arial" w:cs="Arial"/>
              </w:rPr>
            </w:pPr>
          </w:p>
        </w:tc>
        <w:tc>
          <w:tcPr>
            <w:tcW w:w="149" w:type="dxa"/>
          </w:tcPr>
          <w:p w14:paraId="06ACC096" w14:textId="77777777" w:rsidR="004A4BFC" w:rsidRPr="001974C6" w:rsidRDefault="004A4BFC" w:rsidP="00B42A8D">
            <w:pPr>
              <w:pStyle w:val="EmptyCellLayoutStyle"/>
              <w:spacing w:after="0" w:line="240" w:lineRule="auto"/>
              <w:rPr>
                <w:rFonts w:ascii="Arial" w:hAnsi="Arial" w:cs="Arial"/>
              </w:rPr>
            </w:pPr>
          </w:p>
        </w:tc>
      </w:tr>
      <w:tr w:rsidR="004A4BFC" w:rsidRPr="001974C6" w14:paraId="3AB37FD7" w14:textId="77777777" w:rsidTr="00B42A8D">
        <w:tc>
          <w:tcPr>
            <w:tcW w:w="54" w:type="dxa"/>
          </w:tcPr>
          <w:p w14:paraId="38D32034"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43A1F1B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874136"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DD71AF"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5F21D7"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79DDC68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C31E06"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3A185"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8673F"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7FFCC7F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55546"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53592"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50565"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1EEB916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0F5A7"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CB8C0"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85041"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1AE059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6C4D5"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2A0F19"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920541" w14:textId="77777777" w:rsidR="004A4BFC" w:rsidRPr="001974C6" w:rsidRDefault="004A4BFC" w:rsidP="00B42A8D">
                  <w:pPr>
                    <w:spacing w:after="0" w:line="240" w:lineRule="auto"/>
                    <w:rPr>
                      <w:rFonts w:cs="Arial"/>
                    </w:rPr>
                  </w:pPr>
                </w:p>
              </w:tc>
            </w:tr>
            <w:tr w:rsidR="004A4BFC" w:rsidRPr="001974C6" w14:paraId="7E2D0BD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E654E7"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53F52A"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F11E88"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212B248C" w14:textId="77777777" w:rsidR="004A4BFC" w:rsidRPr="001974C6" w:rsidRDefault="004A4BFC" w:rsidP="00B42A8D">
            <w:pPr>
              <w:spacing w:after="0" w:line="240" w:lineRule="auto"/>
              <w:rPr>
                <w:rFonts w:cs="Arial"/>
              </w:rPr>
            </w:pPr>
          </w:p>
        </w:tc>
        <w:tc>
          <w:tcPr>
            <w:tcW w:w="149" w:type="dxa"/>
          </w:tcPr>
          <w:p w14:paraId="0F25DD9D" w14:textId="77777777" w:rsidR="004A4BFC" w:rsidRPr="001974C6" w:rsidRDefault="004A4BFC" w:rsidP="00B42A8D">
            <w:pPr>
              <w:pStyle w:val="EmptyCellLayoutStyle"/>
              <w:spacing w:after="0" w:line="240" w:lineRule="auto"/>
              <w:rPr>
                <w:rFonts w:ascii="Arial" w:hAnsi="Arial" w:cs="Arial"/>
              </w:rPr>
            </w:pPr>
          </w:p>
        </w:tc>
      </w:tr>
      <w:tr w:rsidR="004A4BFC" w:rsidRPr="001974C6" w14:paraId="7BE32890" w14:textId="77777777" w:rsidTr="00B42A8D">
        <w:trPr>
          <w:trHeight w:val="80"/>
        </w:trPr>
        <w:tc>
          <w:tcPr>
            <w:tcW w:w="54" w:type="dxa"/>
          </w:tcPr>
          <w:p w14:paraId="133C309A"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7214117" w14:textId="77777777" w:rsidR="004A4BFC" w:rsidRPr="001974C6" w:rsidRDefault="004A4BFC" w:rsidP="00B42A8D">
            <w:pPr>
              <w:pStyle w:val="EmptyCellLayoutStyle"/>
              <w:spacing w:after="0" w:line="240" w:lineRule="auto"/>
              <w:rPr>
                <w:rFonts w:ascii="Arial" w:hAnsi="Arial" w:cs="Arial"/>
              </w:rPr>
            </w:pPr>
          </w:p>
        </w:tc>
        <w:tc>
          <w:tcPr>
            <w:tcW w:w="149" w:type="dxa"/>
          </w:tcPr>
          <w:p w14:paraId="21CACB3A" w14:textId="77777777" w:rsidR="004A4BFC" w:rsidRPr="001974C6" w:rsidRDefault="004A4BFC" w:rsidP="00B42A8D">
            <w:pPr>
              <w:pStyle w:val="EmptyCellLayoutStyle"/>
              <w:spacing w:after="0" w:line="240" w:lineRule="auto"/>
              <w:rPr>
                <w:rFonts w:ascii="Arial" w:hAnsi="Arial" w:cs="Arial"/>
              </w:rPr>
            </w:pPr>
          </w:p>
        </w:tc>
      </w:tr>
    </w:tbl>
    <w:p w14:paraId="54981ADE" w14:textId="77777777" w:rsidR="004A4BFC" w:rsidRPr="001974C6" w:rsidRDefault="004A4BFC" w:rsidP="004A4BFC">
      <w:pPr>
        <w:spacing w:after="0" w:line="240" w:lineRule="auto"/>
        <w:rPr>
          <w:rFonts w:cs="Arial"/>
        </w:rPr>
      </w:pPr>
    </w:p>
    <w:p w14:paraId="6A4B888B"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memoria de instancia (GB)</w:t>
      </w:r>
    </w:p>
    <w:p w14:paraId="6EC22ACA"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tamaño total en gigabytes de memoria que asigna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29513A89" w14:textId="77777777" w:rsidTr="00B42A8D">
        <w:trPr>
          <w:trHeight w:val="54"/>
        </w:trPr>
        <w:tc>
          <w:tcPr>
            <w:tcW w:w="54" w:type="dxa"/>
          </w:tcPr>
          <w:p w14:paraId="29F06F9C"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7F680A1" w14:textId="77777777" w:rsidR="004A4BFC" w:rsidRPr="001974C6" w:rsidRDefault="004A4BFC" w:rsidP="00B42A8D">
            <w:pPr>
              <w:pStyle w:val="EmptyCellLayoutStyle"/>
              <w:spacing w:after="0" w:line="240" w:lineRule="auto"/>
              <w:rPr>
                <w:rFonts w:ascii="Arial" w:hAnsi="Arial" w:cs="Arial"/>
              </w:rPr>
            </w:pPr>
          </w:p>
        </w:tc>
        <w:tc>
          <w:tcPr>
            <w:tcW w:w="149" w:type="dxa"/>
          </w:tcPr>
          <w:p w14:paraId="16B14282" w14:textId="77777777" w:rsidR="004A4BFC" w:rsidRPr="001974C6" w:rsidRDefault="004A4BFC" w:rsidP="00B42A8D">
            <w:pPr>
              <w:pStyle w:val="EmptyCellLayoutStyle"/>
              <w:spacing w:after="0" w:line="240" w:lineRule="auto"/>
              <w:rPr>
                <w:rFonts w:ascii="Arial" w:hAnsi="Arial" w:cs="Arial"/>
              </w:rPr>
            </w:pPr>
          </w:p>
        </w:tc>
      </w:tr>
      <w:tr w:rsidR="004A4BFC" w:rsidRPr="001974C6" w14:paraId="6BF34999" w14:textId="77777777" w:rsidTr="00B42A8D">
        <w:tc>
          <w:tcPr>
            <w:tcW w:w="54" w:type="dxa"/>
          </w:tcPr>
          <w:p w14:paraId="2C3F7449"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64CD076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5CD82F"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DE3760"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FF2F78"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3BFE2DB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0E696"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AD3DF"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EE182"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447C54B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C9821"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4EAE0"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378C0"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7CE8744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B9B38"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E94E6"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32894"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6FCF215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0CE2E"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2C28F"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EA790" w14:textId="77777777" w:rsidR="004A4BFC" w:rsidRPr="001974C6" w:rsidRDefault="004A4BFC" w:rsidP="00B42A8D">
                  <w:pPr>
                    <w:spacing w:after="0" w:line="240" w:lineRule="auto"/>
                    <w:rPr>
                      <w:rFonts w:cs="Arial"/>
                    </w:rPr>
                  </w:pPr>
                </w:p>
              </w:tc>
            </w:tr>
            <w:tr w:rsidR="004A4BFC" w:rsidRPr="001974C6" w14:paraId="5CAB8585"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E10BD"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152DA8"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853769"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3B2E26A5" w14:textId="77777777" w:rsidR="004A4BFC" w:rsidRPr="001974C6" w:rsidRDefault="004A4BFC" w:rsidP="00B42A8D">
            <w:pPr>
              <w:spacing w:after="0" w:line="240" w:lineRule="auto"/>
              <w:rPr>
                <w:rFonts w:cs="Arial"/>
              </w:rPr>
            </w:pPr>
          </w:p>
        </w:tc>
        <w:tc>
          <w:tcPr>
            <w:tcW w:w="149" w:type="dxa"/>
          </w:tcPr>
          <w:p w14:paraId="748D4DEC" w14:textId="77777777" w:rsidR="004A4BFC" w:rsidRPr="001974C6" w:rsidRDefault="004A4BFC" w:rsidP="00B42A8D">
            <w:pPr>
              <w:pStyle w:val="EmptyCellLayoutStyle"/>
              <w:spacing w:after="0" w:line="240" w:lineRule="auto"/>
              <w:rPr>
                <w:rFonts w:ascii="Arial" w:hAnsi="Arial" w:cs="Arial"/>
              </w:rPr>
            </w:pPr>
          </w:p>
        </w:tc>
      </w:tr>
      <w:tr w:rsidR="004A4BFC" w:rsidRPr="001974C6" w14:paraId="55B8B2EB" w14:textId="77777777" w:rsidTr="00B42A8D">
        <w:trPr>
          <w:trHeight w:val="80"/>
        </w:trPr>
        <w:tc>
          <w:tcPr>
            <w:tcW w:w="54" w:type="dxa"/>
          </w:tcPr>
          <w:p w14:paraId="6F5B5DF4"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F303EB9" w14:textId="77777777" w:rsidR="004A4BFC" w:rsidRPr="001974C6" w:rsidRDefault="004A4BFC" w:rsidP="00B42A8D">
            <w:pPr>
              <w:pStyle w:val="EmptyCellLayoutStyle"/>
              <w:spacing w:after="0" w:line="240" w:lineRule="auto"/>
              <w:rPr>
                <w:rFonts w:ascii="Arial" w:hAnsi="Arial" w:cs="Arial"/>
              </w:rPr>
            </w:pPr>
          </w:p>
        </w:tc>
        <w:tc>
          <w:tcPr>
            <w:tcW w:w="149" w:type="dxa"/>
          </w:tcPr>
          <w:p w14:paraId="18E2F409" w14:textId="77777777" w:rsidR="004A4BFC" w:rsidRPr="001974C6" w:rsidRDefault="004A4BFC" w:rsidP="00B42A8D">
            <w:pPr>
              <w:pStyle w:val="EmptyCellLayoutStyle"/>
              <w:spacing w:after="0" w:line="240" w:lineRule="auto"/>
              <w:rPr>
                <w:rFonts w:ascii="Arial" w:hAnsi="Arial" w:cs="Arial"/>
              </w:rPr>
            </w:pPr>
          </w:p>
        </w:tc>
      </w:tr>
    </w:tbl>
    <w:p w14:paraId="29B4BD4F" w14:textId="77777777" w:rsidR="004A4BFC" w:rsidRPr="001974C6" w:rsidRDefault="004A4BFC" w:rsidP="004A4BFC">
      <w:pPr>
        <w:spacing w:after="0" w:line="240" w:lineRule="auto"/>
        <w:rPr>
          <w:rFonts w:cs="Arial"/>
        </w:rPr>
      </w:pPr>
    </w:p>
    <w:p w14:paraId="15CF54AC"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inserciones en la memoria caché por segundo</w:t>
      </w:r>
    </w:p>
    <w:p w14:paraId="4DEFFD36"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frecuencia de inserciones en la memoria caché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57E834D8" w14:textId="77777777" w:rsidTr="00B42A8D">
        <w:trPr>
          <w:trHeight w:val="54"/>
        </w:trPr>
        <w:tc>
          <w:tcPr>
            <w:tcW w:w="54" w:type="dxa"/>
          </w:tcPr>
          <w:p w14:paraId="0AD1D956"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F8B6E1E" w14:textId="77777777" w:rsidR="004A4BFC" w:rsidRPr="001974C6" w:rsidRDefault="004A4BFC" w:rsidP="00B42A8D">
            <w:pPr>
              <w:pStyle w:val="EmptyCellLayoutStyle"/>
              <w:spacing w:after="0" w:line="240" w:lineRule="auto"/>
              <w:rPr>
                <w:rFonts w:ascii="Arial" w:hAnsi="Arial" w:cs="Arial"/>
              </w:rPr>
            </w:pPr>
          </w:p>
        </w:tc>
        <w:tc>
          <w:tcPr>
            <w:tcW w:w="149" w:type="dxa"/>
          </w:tcPr>
          <w:p w14:paraId="130C3F61" w14:textId="77777777" w:rsidR="004A4BFC" w:rsidRPr="001974C6" w:rsidRDefault="004A4BFC" w:rsidP="00B42A8D">
            <w:pPr>
              <w:pStyle w:val="EmptyCellLayoutStyle"/>
              <w:spacing w:after="0" w:line="240" w:lineRule="auto"/>
              <w:rPr>
                <w:rFonts w:ascii="Arial" w:hAnsi="Arial" w:cs="Arial"/>
              </w:rPr>
            </w:pPr>
          </w:p>
        </w:tc>
      </w:tr>
      <w:tr w:rsidR="004A4BFC" w:rsidRPr="001974C6" w14:paraId="182A8180" w14:textId="77777777" w:rsidTr="00B42A8D">
        <w:tc>
          <w:tcPr>
            <w:tcW w:w="54" w:type="dxa"/>
          </w:tcPr>
          <w:p w14:paraId="02401CB0"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0008C13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9933B9"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622B5B"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26293D"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6FA01E7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8E2FF"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93B31"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06CF1"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6A4A112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E5914"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C52F8"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7D3EE"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7D2807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0C7C8"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D097E"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1E557"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739F1A4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F60F2"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6DCEF"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69F6F" w14:textId="77777777" w:rsidR="004A4BFC" w:rsidRPr="001974C6" w:rsidRDefault="004A4BFC" w:rsidP="00B42A8D">
                  <w:pPr>
                    <w:spacing w:after="0" w:line="240" w:lineRule="auto"/>
                    <w:rPr>
                      <w:rFonts w:cs="Arial"/>
                    </w:rPr>
                  </w:pPr>
                </w:p>
              </w:tc>
            </w:tr>
            <w:tr w:rsidR="004A4BFC" w:rsidRPr="001974C6" w14:paraId="216FB03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C0BF8F"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81A4CC"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9BE367"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54C85153" w14:textId="77777777" w:rsidR="004A4BFC" w:rsidRPr="001974C6" w:rsidRDefault="004A4BFC" w:rsidP="00B42A8D">
            <w:pPr>
              <w:spacing w:after="0" w:line="240" w:lineRule="auto"/>
              <w:rPr>
                <w:rFonts w:cs="Arial"/>
              </w:rPr>
            </w:pPr>
          </w:p>
        </w:tc>
        <w:tc>
          <w:tcPr>
            <w:tcW w:w="149" w:type="dxa"/>
          </w:tcPr>
          <w:p w14:paraId="23E4B618" w14:textId="77777777" w:rsidR="004A4BFC" w:rsidRPr="001974C6" w:rsidRDefault="004A4BFC" w:rsidP="00B42A8D">
            <w:pPr>
              <w:pStyle w:val="EmptyCellLayoutStyle"/>
              <w:spacing w:after="0" w:line="240" w:lineRule="auto"/>
              <w:rPr>
                <w:rFonts w:ascii="Arial" w:hAnsi="Arial" w:cs="Arial"/>
              </w:rPr>
            </w:pPr>
          </w:p>
        </w:tc>
      </w:tr>
      <w:tr w:rsidR="004A4BFC" w:rsidRPr="001974C6" w14:paraId="0854C348" w14:textId="77777777" w:rsidTr="00B42A8D">
        <w:trPr>
          <w:trHeight w:val="80"/>
        </w:trPr>
        <w:tc>
          <w:tcPr>
            <w:tcW w:w="54" w:type="dxa"/>
          </w:tcPr>
          <w:p w14:paraId="31B6C99E"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C617C21" w14:textId="77777777" w:rsidR="004A4BFC" w:rsidRPr="001974C6" w:rsidRDefault="004A4BFC" w:rsidP="00B42A8D">
            <w:pPr>
              <w:pStyle w:val="EmptyCellLayoutStyle"/>
              <w:spacing w:after="0" w:line="240" w:lineRule="auto"/>
              <w:rPr>
                <w:rFonts w:ascii="Arial" w:hAnsi="Arial" w:cs="Arial"/>
              </w:rPr>
            </w:pPr>
          </w:p>
        </w:tc>
        <w:tc>
          <w:tcPr>
            <w:tcW w:w="149" w:type="dxa"/>
          </w:tcPr>
          <w:p w14:paraId="52E3CDA3" w14:textId="77777777" w:rsidR="004A4BFC" w:rsidRPr="001974C6" w:rsidRDefault="004A4BFC" w:rsidP="00B42A8D">
            <w:pPr>
              <w:pStyle w:val="EmptyCellLayoutStyle"/>
              <w:spacing w:after="0" w:line="240" w:lineRule="auto"/>
              <w:rPr>
                <w:rFonts w:ascii="Arial" w:hAnsi="Arial" w:cs="Arial"/>
              </w:rPr>
            </w:pPr>
          </w:p>
        </w:tc>
      </w:tr>
    </w:tbl>
    <w:p w14:paraId="36D44533" w14:textId="77777777" w:rsidR="004A4BFC" w:rsidRPr="001974C6" w:rsidRDefault="004A4BFC" w:rsidP="004A4BFC">
      <w:pPr>
        <w:spacing w:after="0" w:line="240" w:lineRule="auto"/>
        <w:rPr>
          <w:rFonts w:cs="Arial"/>
        </w:rPr>
      </w:pPr>
    </w:p>
    <w:p w14:paraId="086F772B"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longitud de cola de trabajos de E/S de grupo de procesamiento</w:t>
      </w:r>
    </w:p>
    <w:p w14:paraId="373B6498"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longitud de la cola de trabajo de E/S del grupo de procesamiento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10CD2C1F" w14:textId="77777777" w:rsidTr="00B42A8D">
        <w:trPr>
          <w:trHeight w:val="54"/>
        </w:trPr>
        <w:tc>
          <w:tcPr>
            <w:tcW w:w="54" w:type="dxa"/>
          </w:tcPr>
          <w:p w14:paraId="7C8EE8FE"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18D46F2" w14:textId="77777777" w:rsidR="004A4BFC" w:rsidRPr="001974C6" w:rsidRDefault="004A4BFC" w:rsidP="00B42A8D">
            <w:pPr>
              <w:pStyle w:val="EmptyCellLayoutStyle"/>
              <w:spacing w:after="0" w:line="240" w:lineRule="auto"/>
              <w:rPr>
                <w:rFonts w:ascii="Arial" w:hAnsi="Arial" w:cs="Arial"/>
              </w:rPr>
            </w:pPr>
          </w:p>
        </w:tc>
        <w:tc>
          <w:tcPr>
            <w:tcW w:w="149" w:type="dxa"/>
          </w:tcPr>
          <w:p w14:paraId="73E77054" w14:textId="77777777" w:rsidR="004A4BFC" w:rsidRPr="001974C6" w:rsidRDefault="004A4BFC" w:rsidP="00B42A8D">
            <w:pPr>
              <w:pStyle w:val="EmptyCellLayoutStyle"/>
              <w:spacing w:after="0" w:line="240" w:lineRule="auto"/>
              <w:rPr>
                <w:rFonts w:ascii="Arial" w:hAnsi="Arial" w:cs="Arial"/>
              </w:rPr>
            </w:pPr>
          </w:p>
        </w:tc>
      </w:tr>
      <w:tr w:rsidR="004A4BFC" w:rsidRPr="001974C6" w14:paraId="4D5E55CE" w14:textId="77777777" w:rsidTr="00B42A8D">
        <w:tc>
          <w:tcPr>
            <w:tcW w:w="54" w:type="dxa"/>
          </w:tcPr>
          <w:p w14:paraId="2A22606E"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0E96C59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A1429"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442536"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546AED"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16728FC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5F962"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CF6CC"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4D3EA"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529421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18720"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9B051"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DD729"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086F739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70586"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B921D"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21315D"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6EFEEE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10652"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C5BAB"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658DD4" w14:textId="77777777" w:rsidR="004A4BFC" w:rsidRPr="001974C6" w:rsidRDefault="004A4BFC" w:rsidP="00B42A8D">
                  <w:pPr>
                    <w:spacing w:after="0" w:line="240" w:lineRule="auto"/>
                    <w:rPr>
                      <w:rFonts w:cs="Arial"/>
                    </w:rPr>
                  </w:pPr>
                </w:p>
              </w:tc>
            </w:tr>
            <w:tr w:rsidR="004A4BFC" w:rsidRPr="001974C6" w14:paraId="73A83972"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1596EA"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4B75BB"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F08843"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17B0B2B8" w14:textId="77777777" w:rsidR="004A4BFC" w:rsidRPr="001974C6" w:rsidRDefault="004A4BFC" w:rsidP="00B42A8D">
            <w:pPr>
              <w:spacing w:after="0" w:line="240" w:lineRule="auto"/>
              <w:rPr>
                <w:rFonts w:cs="Arial"/>
              </w:rPr>
            </w:pPr>
          </w:p>
        </w:tc>
        <w:tc>
          <w:tcPr>
            <w:tcW w:w="149" w:type="dxa"/>
          </w:tcPr>
          <w:p w14:paraId="70C4EA53" w14:textId="77777777" w:rsidR="004A4BFC" w:rsidRPr="001974C6" w:rsidRDefault="004A4BFC" w:rsidP="00B42A8D">
            <w:pPr>
              <w:pStyle w:val="EmptyCellLayoutStyle"/>
              <w:spacing w:after="0" w:line="240" w:lineRule="auto"/>
              <w:rPr>
                <w:rFonts w:ascii="Arial" w:hAnsi="Arial" w:cs="Arial"/>
              </w:rPr>
            </w:pPr>
          </w:p>
        </w:tc>
      </w:tr>
      <w:tr w:rsidR="004A4BFC" w:rsidRPr="001974C6" w14:paraId="748A60CE" w14:textId="77777777" w:rsidTr="00B42A8D">
        <w:trPr>
          <w:trHeight w:val="80"/>
        </w:trPr>
        <w:tc>
          <w:tcPr>
            <w:tcW w:w="54" w:type="dxa"/>
          </w:tcPr>
          <w:p w14:paraId="370EB028"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988ACB9" w14:textId="77777777" w:rsidR="004A4BFC" w:rsidRPr="001974C6" w:rsidRDefault="004A4BFC" w:rsidP="00B42A8D">
            <w:pPr>
              <w:pStyle w:val="EmptyCellLayoutStyle"/>
              <w:spacing w:after="0" w:line="240" w:lineRule="auto"/>
              <w:rPr>
                <w:rFonts w:ascii="Arial" w:hAnsi="Arial" w:cs="Arial"/>
              </w:rPr>
            </w:pPr>
          </w:p>
        </w:tc>
        <w:tc>
          <w:tcPr>
            <w:tcW w:w="149" w:type="dxa"/>
          </w:tcPr>
          <w:p w14:paraId="1B5705E8" w14:textId="77777777" w:rsidR="004A4BFC" w:rsidRPr="001974C6" w:rsidRDefault="004A4BFC" w:rsidP="00B42A8D">
            <w:pPr>
              <w:pStyle w:val="EmptyCellLayoutStyle"/>
              <w:spacing w:after="0" w:line="240" w:lineRule="auto"/>
              <w:rPr>
                <w:rFonts w:ascii="Arial" w:hAnsi="Arial" w:cs="Arial"/>
              </w:rPr>
            </w:pPr>
          </w:p>
        </w:tc>
      </w:tr>
    </w:tbl>
    <w:p w14:paraId="7BB0C2A2" w14:textId="77777777" w:rsidR="004A4BFC" w:rsidRPr="001974C6" w:rsidRDefault="004A4BFC" w:rsidP="004A4BFC">
      <w:pPr>
        <w:spacing w:after="0" w:line="240" w:lineRule="auto"/>
        <w:rPr>
          <w:rFonts w:cs="Arial"/>
        </w:rPr>
      </w:pPr>
    </w:p>
    <w:p w14:paraId="4727AE2C"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tamaño de carpeta de almacenamiento predeterminada (GB)</w:t>
      </w:r>
    </w:p>
    <w:p w14:paraId="5851A86C"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tamaño total en gigabytes de la carpeta de almacenamiento predeterminada (Data Directory) para la instancia de SSAS, calculado como la suma de los tamaños estimados de las bases de datos y las particiones almacenados en Data Directory.</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766AF1E9" w14:textId="77777777" w:rsidTr="00B42A8D">
        <w:trPr>
          <w:trHeight w:val="54"/>
        </w:trPr>
        <w:tc>
          <w:tcPr>
            <w:tcW w:w="54" w:type="dxa"/>
          </w:tcPr>
          <w:p w14:paraId="4FB71A4A"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E7867AB" w14:textId="77777777" w:rsidR="004A4BFC" w:rsidRPr="001974C6" w:rsidRDefault="004A4BFC" w:rsidP="00B42A8D">
            <w:pPr>
              <w:pStyle w:val="EmptyCellLayoutStyle"/>
              <w:spacing w:after="0" w:line="240" w:lineRule="auto"/>
              <w:rPr>
                <w:rFonts w:ascii="Arial" w:hAnsi="Arial" w:cs="Arial"/>
              </w:rPr>
            </w:pPr>
          </w:p>
        </w:tc>
        <w:tc>
          <w:tcPr>
            <w:tcW w:w="149" w:type="dxa"/>
          </w:tcPr>
          <w:p w14:paraId="2C2DDC58" w14:textId="77777777" w:rsidR="004A4BFC" w:rsidRPr="001974C6" w:rsidRDefault="004A4BFC" w:rsidP="00B42A8D">
            <w:pPr>
              <w:pStyle w:val="EmptyCellLayoutStyle"/>
              <w:spacing w:after="0" w:line="240" w:lineRule="auto"/>
              <w:rPr>
                <w:rFonts w:ascii="Arial" w:hAnsi="Arial" w:cs="Arial"/>
              </w:rPr>
            </w:pPr>
          </w:p>
        </w:tc>
      </w:tr>
      <w:tr w:rsidR="004A4BFC" w:rsidRPr="001974C6" w14:paraId="0FB6B69F" w14:textId="77777777" w:rsidTr="00B42A8D">
        <w:tc>
          <w:tcPr>
            <w:tcW w:w="54" w:type="dxa"/>
          </w:tcPr>
          <w:p w14:paraId="7FCF5E98"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6CB0FCCD"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6CDD3C"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7035EA"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D13A28"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4CFED4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F305E"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F7590"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E1955"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04E8236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1EBDC1"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2752C"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5ED94"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65146A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20732"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AE387"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78E21"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7FDA447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5A40A"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2ED18"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EAD46" w14:textId="77777777" w:rsidR="004A4BFC" w:rsidRPr="001974C6" w:rsidRDefault="004A4BFC" w:rsidP="00B42A8D">
                  <w:pPr>
                    <w:spacing w:after="0" w:line="240" w:lineRule="auto"/>
                    <w:rPr>
                      <w:rFonts w:cs="Arial"/>
                    </w:rPr>
                  </w:pPr>
                </w:p>
              </w:tc>
            </w:tr>
            <w:tr w:rsidR="004A4BFC" w:rsidRPr="001974C6" w14:paraId="6BA77F9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82B5D1"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861287"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81ABC5"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13D72B63" w14:textId="77777777" w:rsidR="004A4BFC" w:rsidRPr="001974C6" w:rsidRDefault="004A4BFC" w:rsidP="00B42A8D">
            <w:pPr>
              <w:spacing w:after="0" w:line="240" w:lineRule="auto"/>
              <w:rPr>
                <w:rFonts w:cs="Arial"/>
              </w:rPr>
            </w:pPr>
          </w:p>
        </w:tc>
        <w:tc>
          <w:tcPr>
            <w:tcW w:w="149" w:type="dxa"/>
          </w:tcPr>
          <w:p w14:paraId="40A832EE" w14:textId="77777777" w:rsidR="004A4BFC" w:rsidRPr="001974C6" w:rsidRDefault="004A4BFC" w:rsidP="00B42A8D">
            <w:pPr>
              <w:pStyle w:val="EmptyCellLayoutStyle"/>
              <w:spacing w:after="0" w:line="240" w:lineRule="auto"/>
              <w:rPr>
                <w:rFonts w:ascii="Arial" w:hAnsi="Arial" w:cs="Arial"/>
              </w:rPr>
            </w:pPr>
          </w:p>
        </w:tc>
      </w:tr>
      <w:tr w:rsidR="004A4BFC" w:rsidRPr="001974C6" w14:paraId="7C76F884" w14:textId="77777777" w:rsidTr="00B42A8D">
        <w:trPr>
          <w:trHeight w:val="80"/>
        </w:trPr>
        <w:tc>
          <w:tcPr>
            <w:tcW w:w="54" w:type="dxa"/>
          </w:tcPr>
          <w:p w14:paraId="6F88A349" w14:textId="77777777" w:rsidR="004A4BFC" w:rsidRPr="001974C6" w:rsidRDefault="004A4BFC" w:rsidP="00B42A8D">
            <w:pPr>
              <w:pStyle w:val="EmptyCellLayoutStyle"/>
              <w:spacing w:after="0" w:line="240" w:lineRule="auto"/>
              <w:rPr>
                <w:rFonts w:ascii="Arial" w:hAnsi="Arial" w:cs="Arial"/>
              </w:rPr>
            </w:pPr>
          </w:p>
        </w:tc>
        <w:tc>
          <w:tcPr>
            <w:tcW w:w="10395" w:type="dxa"/>
          </w:tcPr>
          <w:p w14:paraId="67ED2A31" w14:textId="77777777" w:rsidR="004A4BFC" w:rsidRPr="001974C6" w:rsidRDefault="004A4BFC" w:rsidP="00B42A8D">
            <w:pPr>
              <w:pStyle w:val="EmptyCellLayoutStyle"/>
              <w:spacing w:after="0" w:line="240" w:lineRule="auto"/>
              <w:rPr>
                <w:rFonts w:ascii="Arial" w:hAnsi="Arial" w:cs="Arial"/>
              </w:rPr>
            </w:pPr>
          </w:p>
        </w:tc>
        <w:tc>
          <w:tcPr>
            <w:tcW w:w="149" w:type="dxa"/>
          </w:tcPr>
          <w:p w14:paraId="1078919D" w14:textId="77777777" w:rsidR="004A4BFC" w:rsidRPr="001974C6" w:rsidRDefault="004A4BFC" w:rsidP="00B42A8D">
            <w:pPr>
              <w:pStyle w:val="EmptyCellLayoutStyle"/>
              <w:spacing w:after="0" w:line="240" w:lineRule="auto"/>
              <w:rPr>
                <w:rFonts w:ascii="Arial" w:hAnsi="Arial" w:cs="Arial"/>
              </w:rPr>
            </w:pPr>
          </w:p>
        </w:tc>
      </w:tr>
    </w:tbl>
    <w:p w14:paraId="7B28E0E7" w14:textId="77777777" w:rsidR="004A4BFC" w:rsidRPr="001974C6" w:rsidRDefault="004A4BFC" w:rsidP="004A4BFC">
      <w:pPr>
        <w:spacing w:after="0" w:line="240" w:lineRule="auto"/>
        <w:rPr>
          <w:rFonts w:cs="Arial"/>
        </w:rPr>
      </w:pPr>
    </w:p>
    <w:p w14:paraId="6A48EEFC"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expulsiones de memoria caché por segundo</w:t>
      </w:r>
    </w:p>
    <w:p w14:paraId="0B051723"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velocidad de expulsiones de la memoria caché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5B9007F8" w14:textId="77777777" w:rsidTr="00B42A8D">
        <w:trPr>
          <w:trHeight w:val="54"/>
        </w:trPr>
        <w:tc>
          <w:tcPr>
            <w:tcW w:w="54" w:type="dxa"/>
          </w:tcPr>
          <w:p w14:paraId="5D55482B"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BBE8B24" w14:textId="77777777" w:rsidR="004A4BFC" w:rsidRPr="001974C6" w:rsidRDefault="004A4BFC" w:rsidP="00B42A8D">
            <w:pPr>
              <w:pStyle w:val="EmptyCellLayoutStyle"/>
              <w:spacing w:after="0" w:line="240" w:lineRule="auto"/>
              <w:rPr>
                <w:rFonts w:ascii="Arial" w:hAnsi="Arial" w:cs="Arial"/>
              </w:rPr>
            </w:pPr>
          </w:p>
        </w:tc>
        <w:tc>
          <w:tcPr>
            <w:tcW w:w="149" w:type="dxa"/>
          </w:tcPr>
          <w:p w14:paraId="47EC9EAC" w14:textId="77777777" w:rsidR="004A4BFC" w:rsidRPr="001974C6" w:rsidRDefault="004A4BFC" w:rsidP="00B42A8D">
            <w:pPr>
              <w:pStyle w:val="EmptyCellLayoutStyle"/>
              <w:spacing w:after="0" w:line="240" w:lineRule="auto"/>
              <w:rPr>
                <w:rFonts w:ascii="Arial" w:hAnsi="Arial" w:cs="Arial"/>
              </w:rPr>
            </w:pPr>
          </w:p>
        </w:tc>
      </w:tr>
      <w:tr w:rsidR="004A4BFC" w:rsidRPr="001974C6" w14:paraId="7AFCC770" w14:textId="77777777" w:rsidTr="00B42A8D">
        <w:tc>
          <w:tcPr>
            <w:tcW w:w="54" w:type="dxa"/>
          </w:tcPr>
          <w:p w14:paraId="3F8EACFB"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7E8A83C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8EE4A3"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E617B0"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275F94"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692DAF8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EE99C0"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D2B99"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E660B"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2F10C8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4A238"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C00AB2"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72C07"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100F79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70805"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B87A7"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FD15C"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6B2F3E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3141A"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70E5F"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F460D" w14:textId="77777777" w:rsidR="004A4BFC" w:rsidRPr="001974C6" w:rsidRDefault="004A4BFC" w:rsidP="00B42A8D">
                  <w:pPr>
                    <w:spacing w:after="0" w:line="240" w:lineRule="auto"/>
                    <w:rPr>
                      <w:rFonts w:cs="Arial"/>
                    </w:rPr>
                  </w:pPr>
                </w:p>
              </w:tc>
            </w:tr>
            <w:tr w:rsidR="004A4BFC" w:rsidRPr="001974C6" w14:paraId="6D59C13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6AB20A"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3CDEE9"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4049BD"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2756F217" w14:textId="77777777" w:rsidR="004A4BFC" w:rsidRPr="001974C6" w:rsidRDefault="004A4BFC" w:rsidP="00B42A8D">
            <w:pPr>
              <w:spacing w:after="0" w:line="240" w:lineRule="auto"/>
              <w:rPr>
                <w:rFonts w:cs="Arial"/>
              </w:rPr>
            </w:pPr>
          </w:p>
        </w:tc>
        <w:tc>
          <w:tcPr>
            <w:tcW w:w="149" w:type="dxa"/>
          </w:tcPr>
          <w:p w14:paraId="4D92275C" w14:textId="77777777" w:rsidR="004A4BFC" w:rsidRPr="001974C6" w:rsidRDefault="004A4BFC" w:rsidP="00B42A8D">
            <w:pPr>
              <w:pStyle w:val="EmptyCellLayoutStyle"/>
              <w:spacing w:after="0" w:line="240" w:lineRule="auto"/>
              <w:rPr>
                <w:rFonts w:ascii="Arial" w:hAnsi="Arial" w:cs="Arial"/>
              </w:rPr>
            </w:pPr>
          </w:p>
        </w:tc>
      </w:tr>
      <w:tr w:rsidR="004A4BFC" w:rsidRPr="001974C6" w14:paraId="04AF83B7" w14:textId="77777777" w:rsidTr="00B42A8D">
        <w:trPr>
          <w:trHeight w:val="80"/>
        </w:trPr>
        <w:tc>
          <w:tcPr>
            <w:tcW w:w="54" w:type="dxa"/>
          </w:tcPr>
          <w:p w14:paraId="4E7C1DC8"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A8F5282" w14:textId="77777777" w:rsidR="004A4BFC" w:rsidRPr="001974C6" w:rsidRDefault="004A4BFC" w:rsidP="00B42A8D">
            <w:pPr>
              <w:pStyle w:val="EmptyCellLayoutStyle"/>
              <w:spacing w:after="0" w:line="240" w:lineRule="auto"/>
              <w:rPr>
                <w:rFonts w:ascii="Arial" w:hAnsi="Arial" w:cs="Arial"/>
              </w:rPr>
            </w:pPr>
          </w:p>
        </w:tc>
        <w:tc>
          <w:tcPr>
            <w:tcW w:w="149" w:type="dxa"/>
          </w:tcPr>
          <w:p w14:paraId="375CF854" w14:textId="77777777" w:rsidR="004A4BFC" w:rsidRPr="001974C6" w:rsidRDefault="004A4BFC" w:rsidP="00B42A8D">
            <w:pPr>
              <w:pStyle w:val="EmptyCellLayoutStyle"/>
              <w:spacing w:after="0" w:line="240" w:lineRule="auto"/>
              <w:rPr>
                <w:rFonts w:ascii="Arial" w:hAnsi="Arial" w:cs="Arial"/>
              </w:rPr>
            </w:pPr>
          </w:p>
        </w:tc>
      </w:tr>
    </w:tbl>
    <w:p w14:paraId="5C5CA4BF" w14:textId="77777777" w:rsidR="004A4BFC" w:rsidRPr="001974C6" w:rsidRDefault="004A4BFC" w:rsidP="004A4BFC">
      <w:pPr>
        <w:spacing w:after="0" w:line="240" w:lineRule="auto"/>
        <w:rPr>
          <w:rFonts w:cs="Arial"/>
        </w:rPr>
      </w:pPr>
    </w:p>
    <w:p w14:paraId="6929261A"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memoria caché de sistema real (GB)</w:t>
      </w:r>
    </w:p>
    <w:p w14:paraId="6AA790CE"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tamaño en gigabytes de la memoria caché del sistema del equipo en que se encuentra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7A1E90A3" w14:textId="77777777" w:rsidTr="00B42A8D">
        <w:trPr>
          <w:trHeight w:val="54"/>
        </w:trPr>
        <w:tc>
          <w:tcPr>
            <w:tcW w:w="54" w:type="dxa"/>
          </w:tcPr>
          <w:p w14:paraId="396B151D"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C15D10D" w14:textId="77777777" w:rsidR="004A4BFC" w:rsidRPr="001974C6" w:rsidRDefault="004A4BFC" w:rsidP="00B42A8D">
            <w:pPr>
              <w:pStyle w:val="EmptyCellLayoutStyle"/>
              <w:spacing w:after="0" w:line="240" w:lineRule="auto"/>
              <w:rPr>
                <w:rFonts w:ascii="Arial" w:hAnsi="Arial" w:cs="Arial"/>
              </w:rPr>
            </w:pPr>
          </w:p>
        </w:tc>
        <w:tc>
          <w:tcPr>
            <w:tcW w:w="149" w:type="dxa"/>
          </w:tcPr>
          <w:p w14:paraId="4C01BF8E" w14:textId="77777777" w:rsidR="004A4BFC" w:rsidRPr="001974C6" w:rsidRDefault="004A4BFC" w:rsidP="00B42A8D">
            <w:pPr>
              <w:pStyle w:val="EmptyCellLayoutStyle"/>
              <w:spacing w:after="0" w:line="240" w:lineRule="auto"/>
              <w:rPr>
                <w:rFonts w:ascii="Arial" w:hAnsi="Arial" w:cs="Arial"/>
              </w:rPr>
            </w:pPr>
          </w:p>
        </w:tc>
      </w:tr>
      <w:tr w:rsidR="004A4BFC" w:rsidRPr="001974C6" w14:paraId="4959A452" w14:textId="77777777" w:rsidTr="00B42A8D">
        <w:tc>
          <w:tcPr>
            <w:tcW w:w="54" w:type="dxa"/>
          </w:tcPr>
          <w:p w14:paraId="019FA632"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22135015"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B76BB5"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ABEAA6"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5DD30"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1A3591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F400B5"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BF9BF"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8CDA2"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76ED7F8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8877B"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4226AE"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2AAC1"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7A6AFBF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20BE7"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F56B0"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D7980"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24AEDE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2069A"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43F26"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782B9" w14:textId="77777777" w:rsidR="004A4BFC" w:rsidRPr="001974C6" w:rsidRDefault="004A4BFC" w:rsidP="00B42A8D">
                  <w:pPr>
                    <w:spacing w:after="0" w:line="240" w:lineRule="auto"/>
                    <w:rPr>
                      <w:rFonts w:cs="Arial"/>
                    </w:rPr>
                  </w:pPr>
                </w:p>
              </w:tc>
            </w:tr>
            <w:tr w:rsidR="004A4BFC" w:rsidRPr="001974C6" w14:paraId="65CB3B1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AC1845"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2C02E7"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785114"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40A6BE7E" w14:textId="77777777" w:rsidR="004A4BFC" w:rsidRPr="001974C6" w:rsidRDefault="004A4BFC" w:rsidP="00B42A8D">
            <w:pPr>
              <w:spacing w:after="0" w:line="240" w:lineRule="auto"/>
              <w:rPr>
                <w:rFonts w:cs="Arial"/>
              </w:rPr>
            </w:pPr>
          </w:p>
        </w:tc>
        <w:tc>
          <w:tcPr>
            <w:tcW w:w="149" w:type="dxa"/>
          </w:tcPr>
          <w:p w14:paraId="57E6B925" w14:textId="77777777" w:rsidR="004A4BFC" w:rsidRPr="001974C6" w:rsidRDefault="004A4BFC" w:rsidP="00B42A8D">
            <w:pPr>
              <w:pStyle w:val="EmptyCellLayoutStyle"/>
              <w:spacing w:after="0" w:line="240" w:lineRule="auto"/>
              <w:rPr>
                <w:rFonts w:ascii="Arial" w:hAnsi="Arial" w:cs="Arial"/>
              </w:rPr>
            </w:pPr>
          </w:p>
        </w:tc>
      </w:tr>
      <w:tr w:rsidR="004A4BFC" w:rsidRPr="001974C6" w14:paraId="34BEF6ED" w14:textId="77777777" w:rsidTr="00B42A8D">
        <w:trPr>
          <w:trHeight w:val="80"/>
        </w:trPr>
        <w:tc>
          <w:tcPr>
            <w:tcW w:w="54" w:type="dxa"/>
          </w:tcPr>
          <w:p w14:paraId="0F01BC80"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0A944C1" w14:textId="77777777" w:rsidR="004A4BFC" w:rsidRPr="001974C6" w:rsidRDefault="004A4BFC" w:rsidP="00B42A8D">
            <w:pPr>
              <w:pStyle w:val="EmptyCellLayoutStyle"/>
              <w:spacing w:after="0" w:line="240" w:lineRule="auto"/>
              <w:rPr>
                <w:rFonts w:ascii="Arial" w:hAnsi="Arial" w:cs="Arial"/>
              </w:rPr>
            </w:pPr>
          </w:p>
        </w:tc>
        <w:tc>
          <w:tcPr>
            <w:tcW w:w="149" w:type="dxa"/>
          </w:tcPr>
          <w:p w14:paraId="08BF7A2E" w14:textId="77777777" w:rsidR="004A4BFC" w:rsidRPr="001974C6" w:rsidRDefault="004A4BFC" w:rsidP="00B42A8D">
            <w:pPr>
              <w:pStyle w:val="EmptyCellLayoutStyle"/>
              <w:spacing w:after="0" w:line="240" w:lineRule="auto"/>
              <w:rPr>
                <w:rFonts w:ascii="Arial" w:hAnsi="Arial" w:cs="Arial"/>
              </w:rPr>
            </w:pPr>
          </w:p>
        </w:tc>
      </w:tr>
    </w:tbl>
    <w:p w14:paraId="1D13AF20" w14:textId="77777777" w:rsidR="004A4BFC" w:rsidRPr="001974C6" w:rsidRDefault="004A4BFC" w:rsidP="004A4BFC">
      <w:pPr>
        <w:spacing w:after="0" w:line="240" w:lineRule="auto"/>
        <w:rPr>
          <w:rFonts w:cs="Arial"/>
        </w:rPr>
      </w:pPr>
    </w:p>
    <w:p w14:paraId="17322DFA"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tamaño total de la unidad (GB)</w:t>
      </w:r>
    </w:p>
    <w:p w14:paraId="7B1A9101"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tamaño total en gigabytes de la unidad en que se encuentra la carpeta de almacenamiento predeterminada (Data Directory) para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268D722A" w14:textId="77777777" w:rsidTr="00B42A8D">
        <w:trPr>
          <w:trHeight w:val="54"/>
        </w:trPr>
        <w:tc>
          <w:tcPr>
            <w:tcW w:w="54" w:type="dxa"/>
          </w:tcPr>
          <w:p w14:paraId="4539D49D"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69E719C" w14:textId="77777777" w:rsidR="004A4BFC" w:rsidRPr="001974C6" w:rsidRDefault="004A4BFC" w:rsidP="00B42A8D">
            <w:pPr>
              <w:pStyle w:val="EmptyCellLayoutStyle"/>
              <w:spacing w:after="0" w:line="240" w:lineRule="auto"/>
              <w:rPr>
                <w:rFonts w:ascii="Arial" w:hAnsi="Arial" w:cs="Arial"/>
              </w:rPr>
            </w:pPr>
          </w:p>
        </w:tc>
        <w:tc>
          <w:tcPr>
            <w:tcW w:w="149" w:type="dxa"/>
          </w:tcPr>
          <w:p w14:paraId="17796110" w14:textId="77777777" w:rsidR="004A4BFC" w:rsidRPr="001974C6" w:rsidRDefault="004A4BFC" w:rsidP="00B42A8D">
            <w:pPr>
              <w:pStyle w:val="EmptyCellLayoutStyle"/>
              <w:spacing w:after="0" w:line="240" w:lineRule="auto"/>
              <w:rPr>
                <w:rFonts w:ascii="Arial" w:hAnsi="Arial" w:cs="Arial"/>
              </w:rPr>
            </w:pPr>
          </w:p>
        </w:tc>
      </w:tr>
      <w:tr w:rsidR="004A4BFC" w:rsidRPr="001974C6" w14:paraId="11C0AA68" w14:textId="77777777" w:rsidTr="00B42A8D">
        <w:tc>
          <w:tcPr>
            <w:tcW w:w="54" w:type="dxa"/>
          </w:tcPr>
          <w:p w14:paraId="1B617673"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7E7868B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09CE4E"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3C4679"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687C60"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635271D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5CF14"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61EB0"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04197C"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6237901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5AC4D"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00174"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14A62A"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7246896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FC5DC"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633EE"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31556"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697A8E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1192A1"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2E11D"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2D8F8" w14:textId="77777777" w:rsidR="004A4BFC" w:rsidRPr="001974C6" w:rsidRDefault="004A4BFC" w:rsidP="00B42A8D">
                  <w:pPr>
                    <w:spacing w:after="0" w:line="240" w:lineRule="auto"/>
                    <w:rPr>
                      <w:rFonts w:cs="Arial"/>
                    </w:rPr>
                  </w:pPr>
                </w:p>
              </w:tc>
            </w:tr>
            <w:tr w:rsidR="004A4BFC" w:rsidRPr="001974C6" w14:paraId="372A3C0F"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AEB205"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F01BB8"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43AA3"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6A4ED1CE" w14:textId="77777777" w:rsidR="004A4BFC" w:rsidRPr="001974C6" w:rsidRDefault="004A4BFC" w:rsidP="00B42A8D">
            <w:pPr>
              <w:spacing w:after="0" w:line="240" w:lineRule="auto"/>
              <w:rPr>
                <w:rFonts w:cs="Arial"/>
              </w:rPr>
            </w:pPr>
          </w:p>
        </w:tc>
        <w:tc>
          <w:tcPr>
            <w:tcW w:w="149" w:type="dxa"/>
          </w:tcPr>
          <w:p w14:paraId="6CD3BB2D" w14:textId="77777777" w:rsidR="004A4BFC" w:rsidRPr="001974C6" w:rsidRDefault="004A4BFC" w:rsidP="00B42A8D">
            <w:pPr>
              <w:pStyle w:val="EmptyCellLayoutStyle"/>
              <w:spacing w:after="0" w:line="240" w:lineRule="auto"/>
              <w:rPr>
                <w:rFonts w:ascii="Arial" w:hAnsi="Arial" w:cs="Arial"/>
              </w:rPr>
            </w:pPr>
          </w:p>
        </w:tc>
      </w:tr>
      <w:tr w:rsidR="004A4BFC" w:rsidRPr="001974C6" w14:paraId="417EB484" w14:textId="77777777" w:rsidTr="00B42A8D">
        <w:trPr>
          <w:trHeight w:val="80"/>
        </w:trPr>
        <w:tc>
          <w:tcPr>
            <w:tcW w:w="54" w:type="dxa"/>
          </w:tcPr>
          <w:p w14:paraId="27561167"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BE66A0C" w14:textId="77777777" w:rsidR="004A4BFC" w:rsidRPr="001974C6" w:rsidRDefault="004A4BFC" w:rsidP="00B42A8D">
            <w:pPr>
              <w:pStyle w:val="EmptyCellLayoutStyle"/>
              <w:spacing w:after="0" w:line="240" w:lineRule="auto"/>
              <w:rPr>
                <w:rFonts w:ascii="Arial" w:hAnsi="Arial" w:cs="Arial"/>
              </w:rPr>
            </w:pPr>
          </w:p>
        </w:tc>
        <w:tc>
          <w:tcPr>
            <w:tcW w:w="149" w:type="dxa"/>
          </w:tcPr>
          <w:p w14:paraId="417F08BB" w14:textId="77777777" w:rsidR="004A4BFC" w:rsidRPr="001974C6" w:rsidRDefault="004A4BFC" w:rsidP="00B42A8D">
            <w:pPr>
              <w:pStyle w:val="EmptyCellLayoutStyle"/>
              <w:spacing w:after="0" w:line="240" w:lineRule="auto"/>
              <w:rPr>
                <w:rFonts w:ascii="Arial" w:hAnsi="Arial" w:cs="Arial"/>
              </w:rPr>
            </w:pPr>
          </w:p>
        </w:tc>
      </w:tr>
    </w:tbl>
    <w:p w14:paraId="34E009D7" w14:textId="77777777" w:rsidR="004A4BFC" w:rsidRPr="001974C6" w:rsidRDefault="004A4BFC" w:rsidP="004A4BFC">
      <w:pPr>
        <w:spacing w:after="0" w:line="240" w:lineRule="auto"/>
        <w:rPr>
          <w:rFonts w:cs="Arial"/>
        </w:rPr>
      </w:pPr>
    </w:p>
    <w:p w14:paraId="11E64770"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filas de consulta de motor de almacenamiento enviadas por segundo</w:t>
      </w:r>
    </w:p>
    <w:p w14:paraId="4A4F4E5B"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velocidad de las filas que envía el servidor a los clientes.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1740116A" w14:textId="77777777" w:rsidTr="00B42A8D">
        <w:trPr>
          <w:trHeight w:val="54"/>
        </w:trPr>
        <w:tc>
          <w:tcPr>
            <w:tcW w:w="54" w:type="dxa"/>
          </w:tcPr>
          <w:p w14:paraId="5F7DDB8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A5B245A" w14:textId="77777777" w:rsidR="004A4BFC" w:rsidRPr="001974C6" w:rsidRDefault="004A4BFC" w:rsidP="00B42A8D">
            <w:pPr>
              <w:pStyle w:val="EmptyCellLayoutStyle"/>
              <w:spacing w:after="0" w:line="240" w:lineRule="auto"/>
              <w:rPr>
                <w:rFonts w:ascii="Arial" w:hAnsi="Arial" w:cs="Arial"/>
              </w:rPr>
            </w:pPr>
          </w:p>
        </w:tc>
        <w:tc>
          <w:tcPr>
            <w:tcW w:w="149" w:type="dxa"/>
          </w:tcPr>
          <w:p w14:paraId="158E82E4" w14:textId="77777777" w:rsidR="004A4BFC" w:rsidRPr="001974C6" w:rsidRDefault="004A4BFC" w:rsidP="00B42A8D">
            <w:pPr>
              <w:pStyle w:val="EmptyCellLayoutStyle"/>
              <w:spacing w:after="0" w:line="240" w:lineRule="auto"/>
              <w:rPr>
                <w:rFonts w:ascii="Arial" w:hAnsi="Arial" w:cs="Arial"/>
              </w:rPr>
            </w:pPr>
          </w:p>
        </w:tc>
      </w:tr>
      <w:tr w:rsidR="004A4BFC" w:rsidRPr="001974C6" w14:paraId="688DE00A" w14:textId="77777777" w:rsidTr="00B42A8D">
        <w:tc>
          <w:tcPr>
            <w:tcW w:w="54" w:type="dxa"/>
          </w:tcPr>
          <w:p w14:paraId="0FE8C5E9"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43CFB1D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FD2A2C"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47D278"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62226F"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57B5070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5B9A8"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018E1"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74814"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530E88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B5043"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30770"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11926"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7BDD286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6749B"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46015"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6F68B"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1FFF607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50090"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39737"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5CD90B" w14:textId="77777777" w:rsidR="004A4BFC" w:rsidRPr="001974C6" w:rsidRDefault="004A4BFC" w:rsidP="00B42A8D">
                  <w:pPr>
                    <w:spacing w:after="0" w:line="240" w:lineRule="auto"/>
                    <w:rPr>
                      <w:rFonts w:cs="Arial"/>
                    </w:rPr>
                  </w:pPr>
                </w:p>
              </w:tc>
            </w:tr>
            <w:tr w:rsidR="004A4BFC" w:rsidRPr="001974C6" w14:paraId="140D119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23F35F"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3C43F3"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07A335"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5469299F" w14:textId="77777777" w:rsidR="004A4BFC" w:rsidRPr="001974C6" w:rsidRDefault="004A4BFC" w:rsidP="00B42A8D">
            <w:pPr>
              <w:spacing w:after="0" w:line="240" w:lineRule="auto"/>
              <w:rPr>
                <w:rFonts w:cs="Arial"/>
              </w:rPr>
            </w:pPr>
          </w:p>
        </w:tc>
        <w:tc>
          <w:tcPr>
            <w:tcW w:w="149" w:type="dxa"/>
          </w:tcPr>
          <w:p w14:paraId="616E8915" w14:textId="77777777" w:rsidR="004A4BFC" w:rsidRPr="001974C6" w:rsidRDefault="004A4BFC" w:rsidP="00B42A8D">
            <w:pPr>
              <w:pStyle w:val="EmptyCellLayoutStyle"/>
              <w:spacing w:after="0" w:line="240" w:lineRule="auto"/>
              <w:rPr>
                <w:rFonts w:ascii="Arial" w:hAnsi="Arial" w:cs="Arial"/>
              </w:rPr>
            </w:pPr>
          </w:p>
        </w:tc>
      </w:tr>
      <w:tr w:rsidR="004A4BFC" w:rsidRPr="001974C6" w14:paraId="18539476" w14:textId="77777777" w:rsidTr="00B42A8D">
        <w:trPr>
          <w:trHeight w:val="80"/>
        </w:trPr>
        <w:tc>
          <w:tcPr>
            <w:tcW w:w="54" w:type="dxa"/>
          </w:tcPr>
          <w:p w14:paraId="25D8D1AD"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9F09EDC" w14:textId="77777777" w:rsidR="004A4BFC" w:rsidRPr="001974C6" w:rsidRDefault="004A4BFC" w:rsidP="00B42A8D">
            <w:pPr>
              <w:pStyle w:val="EmptyCellLayoutStyle"/>
              <w:spacing w:after="0" w:line="240" w:lineRule="auto"/>
              <w:rPr>
                <w:rFonts w:ascii="Arial" w:hAnsi="Arial" w:cs="Arial"/>
              </w:rPr>
            </w:pPr>
          </w:p>
        </w:tc>
        <w:tc>
          <w:tcPr>
            <w:tcW w:w="149" w:type="dxa"/>
          </w:tcPr>
          <w:p w14:paraId="6F0B1C8F" w14:textId="77777777" w:rsidR="004A4BFC" w:rsidRPr="001974C6" w:rsidRDefault="004A4BFC" w:rsidP="00B42A8D">
            <w:pPr>
              <w:pStyle w:val="EmptyCellLayoutStyle"/>
              <w:spacing w:after="0" w:line="240" w:lineRule="auto"/>
              <w:rPr>
                <w:rFonts w:ascii="Arial" w:hAnsi="Arial" w:cs="Arial"/>
              </w:rPr>
            </w:pPr>
          </w:p>
        </w:tc>
      </w:tr>
    </w:tbl>
    <w:p w14:paraId="597325BE" w14:textId="77777777" w:rsidR="004A4BFC" w:rsidRPr="001974C6" w:rsidRDefault="004A4BFC" w:rsidP="004A4BFC">
      <w:pPr>
        <w:spacing w:after="0" w:line="240" w:lineRule="auto"/>
        <w:rPr>
          <w:rFonts w:cs="Arial"/>
        </w:rPr>
      </w:pPr>
    </w:p>
    <w:p w14:paraId="317BD0AD"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uso de la CPU (%)</w:t>
      </w:r>
    </w:p>
    <w:p w14:paraId="760150D7"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velocidad de CPU por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2A4B45C1" w14:textId="77777777" w:rsidTr="00B42A8D">
        <w:trPr>
          <w:trHeight w:val="54"/>
        </w:trPr>
        <w:tc>
          <w:tcPr>
            <w:tcW w:w="54" w:type="dxa"/>
          </w:tcPr>
          <w:p w14:paraId="2B8739B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DBD4996" w14:textId="77777777" w:rsidR="004A4BFC" w:rsidRPr="001974C6" w:rsidRDefault="004A4BFC" w:rsidP="00B42A8D">
            <w:pPr>
              <w:pStyle w:val="EmptyCellLayoutStyle"/>
              <w:spacing w:after="0" w:line="240" w:lineRule="auto"/>
              <w:rPr>
                <w:rFonts w:ascii="Arial" w:hAnsi="Arial" w:cs="Arial"/>
              </w:rPr>
            </w:pPr>
          </w:p>
        </w:tc>
        <w:tc>
          <w:tcPr>
            <w:tcW w:w="149" w:type="dxa"/>
          </w:tcPr>
          <w:p w14:paraId="61BCFD38" w14:textId="77777777" w:rsidR="004A4BFC" w:rsidRPr="001974C6" w:rsidRDefault="004A4BFC" w:rsidP="00B42A8D">
            <w:pPr>
              <w:pStyle w:val="EmptyCellLayoutStyle"/>
              <w:spacing w:after="0" w:line="240" w:lineRule="auto"/>
              <w:rPr>
                <w:rFonts w:ascii="Arial" w:hAnsi="Arial" w:cs="Arial"/>
              </w:rPr>
            </w:pPr>
          </w:p>
        </w:tc>
      </w:tr>
      <w:tr w:rsidR="004A4BFC" w:rsidRPr="001974C6" w14:paraId="20D5AE53" w14:textId="77777777" w:rsidTr="00B42A8D">
        <w:tc>
          <w:tcPr>
            <w:tcW w:w="54" w:type="dxa"/>
          </w:tcPr>
          <w:p w14:paraId="24BFD2FC"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29A2615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0DC72A"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9E8A40"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2A739E"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23A7409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D4ADA"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D7DE3"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34E80"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69DF574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65D49E"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AA396"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2AACE"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6426F7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54D90"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D7252"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76192"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5AD8A21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66593"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39085"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C092B" w14:textId="77777777" w:rsidR="004A4BFC" w:rsidRPr="001974C6" w:rsidRDefault="004A4BFC" w:rsidP="00B42A8D">
                  <w:pPr>
                    <w:spacing w:after="0" w:line="240" w:lineRule="auto"/>
                    <w:rPr>
                      <w:rFonts w:cs="Arial"/>
                    </w:rPr>
                  </w:pPr>
                </w:p>
              </w:tc>
            </w:tr>
            <w:tr w:rsidR="004A4BFC" w:rsidRPr="001974C6" w14:paraId="63400D2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CE524C"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380B91"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0B156"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2B457400" w14:textId="77777777" w:rsidR="004A4BFC" w:rsidRPr="001974C6" w:rsidRDefault="004A4BFC" w:rsidP="00B42A8D">
            <w:pPr>
              <w:spacing w:after="0" w:line="240" w:lineRule="auto"/>
              <w:rPr>
                <w:rFonts w:cs="Arial"/>
              </w:rPr>
            </w:pPr>
          </w:p>
        </w:tc>
        <w:tc>
          <w:tcPr>
            <w:tcW w:w="149" w:type="dxa"/>
          </w:tcPr>
          <w:p w14:paraId="227FEDE2" w14:textId="77777777" w:rsidR="004A4BFC" w:rsidRPr="001974C6" w:rsidRDefault="004A4BFC" w:rsidP="00B42A8D">
            <w:pPr>
              <w:pStyle w:val="EmptyCellLayoutStyle"/>
              <w:spacing w:after="0" w:line="240" w:lineRule="auto"/>
              <w:rPr>
                <w:rFonts w:ascii="Arial" w:hAnsi="Arial" w:cs="Arial"/>
              </w:rPr>
            </w:pPr>
          </w:p>
        </w:tc>
      </w:tr>
      <w:tr w:rsidR="004A4BFC" w:rsidRPr="001974C6" w14:paraId="2E502DFA" w14:textId="77777777" w:rsidTr="00B42A8D">
        <w:trPr>
          <w:trHeight w:val="80"/>
        </w:trPr>
        <w:tc>
          <w:tcPr>
            <w:tcW w:w="54" w:type="dxa"/>
          </w:tcPr>
          <w:p w14:paraId="408D7AF9"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EB36D9D" w14:textId="77777777" w:rsidR="004A4BFC" w:rsidRPr="001974C6" w:rsidRDefault="004A4BFC" w:rsidP="00B42A8D">
            <w:pPr>
              <w:pStyle w:val="EmptyCellLayoutStyle"/>
              <w:spacing w:after="0" w:line="240" w:lineRule="auto"/>
              <w:rPr>
                <w:rFonts w:ascii="Arial" w:hAnsi="Arial" w:cs="Arial"/>
              </w:rPr>
            </w:pPr>
          </w:p>
        </w:tc>
        <w:tc>
          <w:tcPr>
            <w:tcW w:w="149" w:type="dxa"/>
          </w:tcPr>
          <w:p w14:paraId="1480DAA2" w14:textId="77777777" w:rsidR="004A4BFC" w:rsidRPr="001974C6" w:rsidRDefault="004A4BFC" w:rsidP="00B42A8D">
            <w:pPr>
              <w:pStyle w:val="EmptyCellLayoutStyle"/>
              <w:spacing w:after="0" w:line="240" w:lineRule="auto"/>
              <w:rPr>
                <w:rFonts w:ascii="Arial" w:hAnsi="Arial" w:cs="Arial"/>
              </w:rPr>
            </w:pPr>
          </w:p>
        </w:tc>
      </w:tr>
    </w:tbl>
    <w:p w14:paraId="5500A157" w14:textId="77777777" w:rsidR="004A4BFC" w:rsidRPr="001974C6" w:rsidRDefault="004A4BFC" w:rsidP="004A4BFC">
      <w:pPr>
        <w:spacing w:after="0" w:line="240" w:lineRule="auto"/>
        <w:rPr>
          <w:rFonts w:cs="Arial"/>
        </w:rPr>
      </w:pPr>
    </w:p>
    <w:p w14:paraId="143A786D"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límite de memoria total (GB)</w:t>
      </w:r>
    </w:p>
    <w:p w14:paraId="222A9DB4"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configuración de la instancia de SSAS para el límite de memoria total en gigabytes.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758A989A" w14:textId="77777777" w:rsidTr="00B42A8D">
        <w:trPr>
          <w:trHeight w:val="54"/>
        </w:trPr>
        <w:tc>
          <w:tcPr>
            <w:tcW w:w="54" w:type="dxa"/>
          </w:tcPr>
          <w:p w14:paraId="57F0CD65"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C046EB6" w14:textId="77777777" w:rsidR="004A4BFC" w:rsidRPr="001974C6" w:rsidRDefault="004A4BFC" w:rsidP="00B42A8D">
            <w:pPr>
              <w:pStyle w:val="EmptyCellLayoutStyle"/>
              <w:spacing w:after="0" w:line="240" w:lineRule="auto"/>
              <w:rPr>
                <w:rFonts w:ascii="Arial" w:hAnsi="Arial" w:cs="Arial"/>
              </w:rPr>
            </w:pPr>
          </w:p>
        </w:tc>
        <w:tc>
          <w:tcPr>
            <w:tcW w:w="149" w:type="dxa"/>
          </w:tcPr>
          <w:p w14:paraId="61181FD8" w14:textId="77777777" w:rsidR="004A4BFC" w:rsidRPr="001974C6" w:rsidRDefault="004A4BFC" w:rsidP="00B42A8D">
            <w:pPr>
              <w:pStyle w:val="EmptyCellLayoutStyle"/>
              <w:spacing w:after="0" w:line="240" w:lineRule="auto"/>
              <w:rPr>
                <w:rFonts w:ascii="Arial" w:hAnsi="Arial" w:cs="Arial"/>
              </w:rPr>
            </w:pPr>
          </w:p>
        </w:tc>
      </w:tr>
      <w:tr w:rsidR="004A4BFC" w:rsidRPr="001974C6" w14:paraId="7CFBAF20" w14:textId="77777777" w:rsidTr="00B42A8D">
        <w:tc>
          <w:tcPr>
            <w:tcW w:w="54" w:type="dxa"/>
          </w:tcPr>
          <w:p w14:paraId="610D44CE"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574CA1C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156C39"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E5BB4C"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4F1E5C"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3A5D6D2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696B9"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10BB9"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BB436"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6392FED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30924F"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9BC30"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54EF5"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5630E31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694C2"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5A17B"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D0BEB5"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5D6B719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5ED09"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E344C4"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1EC85" w14:textId="77777777" w:rsidR="004A4BFC" w:rsidRPr="001974C6" w:rsidRDefault="004A4BFC" w:rsidP="00B42A8D">
                  <w:pPr>
                    <w:spacing w:after="0" w:line="240" w:lineRule="auto"/>
                    <w:rPr>
                      <w:rFonts w:cs="Arial"/>
                    </w:rPr>
                  </w:pPr>
                </w:p>
              </w:tc>
            </w:tr>
            <w:tr w:rsidR="004A4BFC" w:rsidRPr="001974C6" w14:paraId="147987B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F0E446"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24366"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905E2C"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15584722" w14:textId="77777777" w:rsidR="004A4BFC" w:rsidRPr="001974C6" w:rsidRDefault="004A4BFC" w:rsidP="00B42A8D">
            <w:pPr>
              <w:spacing w:after="0" w:line="240" w:lineRule="auto"/>
              <w:rPr>
                <w:rFonts w:cs="Arial"/>
              </w:rPr>
            </w:pPr>
          </w:p>
        </w:tc>
        <w:tc>
          <w:tcPr>
            <w:tcW w:w="149" w:type="dxa"/>
          </w:tcPr>
          <w:p w14:paraId="76AD9A0C" w14:textId="77777777" w:rsidR="004A4BFC" w:rsidRPr="001974C6" w:rsidRDefault="004A4BFC" w:rsidP="00B42A8D">
            <w:pPr>
              <w:pStyle w:val="EmptyCellLayoutStyle"/>
              <w:spacing w:after="0" w:line="240" w:lineRule="auto"/>
              <w:rPr>
                <w:rFonts w:ascii="Arial" w:hAnsi="Arial" w:cs="Arial"/>
              </w:rPr>
            </w:pPr>
          </w:p>
        </w:tc>
      </w:tr>
      <w:tr w:rsidR="004A4BFC" w:rsidRPr="001974C6" w14:paraId="29AC3E58" w14:textId="77777777" w:rsidTr="00B42A8D">
        <w:trPr>
          <w:trHeight w:val="80"/>
        </w:trPr>
        <w:tc>
          <w:tcPr>
            <w:tcW w:w="54" w:type="dxa"/>
          </w:tcPr>
          <w:p w14:paraId="5E7A46B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3F72669" w14:textId="77777777" w:rsidR="004A4BFC" w:rsidRPr="001974C6" w:rsidRDefault="004A4BFC" w:rsidP="00B42A8D">
            <w:pPr>
              <w:pStyle w:val="EmptyCellLayoutStyle"/>
              <w:spacing w:after="0" w:line="240" w:lineRule="auto"/>
              <w:rPr>
                <w:rFonts w:ascii="Arial" w:hAnsi="Arial" w:cs="Arial"/>
              </w:rPr>
            </w:pPr>
          </w:p>
        </w:tc>
        <w:tc>
          <w:tcPr>
            <w:tcW w:w="149" w:type="dxa"/>
          </w:tcPr>
          <w:p w14:paraId="0B893468" w14:textId="77777777" w:rsidR="004A4BFC" w:rsidRPr="001974C6" w:rsidRDefault="004A4BFC" w:rsidP="00B42A8D">
            <w:pPr>
              <w:pStyle w:val="EmptyCellLayoutStyle"/>
              <w:spacing w:after="0" w:line="240" w:lineRule="auto"/>
              <w:rPr>
                <w:rFonts w:ascii="Arial" w:hAnsi="Arial" w:cs="Arial"/>
              </w:rPr>
            </w:pPr>
          </w:p>
        </w:tc>
      </w:tr>
    </w:tbl>
    <w:p w14:paraId="4FE07129" w14:textId="77777777" w:rsidR="004A4BFC" w:rsidRPr="001974C6" w:rsidRDefault="004A4BFC" w:rsidP="004A4BFC">
      <w:pPr>
        <w:spacing w:after="0" w:line="240" w:lineRule="auto"/>
        <w:rPr>
          <w:rFonts w:cs="Arial"/>
        </w:rPr>
      </w:pPr>
    </w:p>
    <w:p w14:paraId="70621EC3"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precio actual de limpiador</w:t>
      </w:r>
    </w:p>
    <w:p w14:paraId="7F431C1E"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costo actual de la memoria tal y como lo calcula SSAS (costo por byte por unidad de tiempo) normalizado y expresado en una escala de 0 a 1000.</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6243AE2D" w14:textId="77777777" w:rsidTr="00B42A8D">
        <w:trPr>
          <w:trHeight w:val="54"/>
        </w:trPr>
        <w:tc>
          <w:tcPr>
            <w:tcW w:w="54" w:type="dxa"/>
          </w:tcPr>
          <w:p w14:paraId="4C9A9FB6" w14:textId="77777777" w:rsidR="004A4BFC" w:rsidRPr="001974C6" w:rsidRDefault="004A4BFC" w:rsidP="00B42A8D">
            <w:pPr>
              <w:pStyle w:val="EmptyCellLayoutStyle"/>
              <w:spacing w:after="0" w:line="240" w:lineRule="auto"/>
              <w:rPr>
                <w:rFonts w:ascii="Arial" w:hAnsi="Arial" w:cs="Arial"/>
              </w:rPr>
            </w:pPr>
          </w:p>
        </w:tc>
        <w:tc>
          <w:tcPr>
            <w:tcW w:w="10395" w:type="dxa"/>
          </w:tcPr>
          <w:p w14:paraId="62EDE9D9" w14:textId="77777777" w:rsidR="004A4BFC" w:rsidRPr="001974C6" w:rsidRDefault="004A4BFC" w:rsidP="00B42A8D">
            <w:pPr>
              <w:pStyle w:val="EmptyCellLayoutStyle"/>
              <w:spacing w:after="0" w:line="240" w:lineRule="auto"/>
              <w:rPr>
                <w:rFonts w:ascii="Arial" w:hAnsi="Arial" w:cs="Arial"/>
              </w:rPr>
            </w:pPr>
          </w:p>
        </w:tc>
        <w:tc>
          <w:tcPr>
            <w:tcW w:w="149" w:type="dxa"/>
          </w:tcPr>
          <w:p w14:paraId="5C3116C7" w14:textId="77777777" w:rsidR="004A4BFC" w:rsidRPr="001974C6" w:rsidRDefault="004A4BFC" w:rsidP="00B42A8D">
            <w:pPr>
              <w:pStyle w:val="EmptyCellLayoutStyle"/>
              <w:spacing w:after="0" w:line="240" w:lineRule="auto"/>
              <w:rPr>
                <w:rFonts w:ascii="Arial" w:hAnsi="Arial" w:cs="Arial"/>
              </w:rPr>
            </w:pPr>
          </w:p>
        </w:tc>
      </w:tr>
      <w:tr w:rsidR="004A4BFC" w:rsidRPr="001974C6" w14:paraId="234D5516" w14:textId="77777777" w:rsidTr="00B42A8D">
        <w:tc>
          <w:tcPr>
            <w:tcW w:w="54" w:type="dxa"/>
          </w:tcPr>
          <w:p w14:paraId="597DE50A"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119F8B6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C891AA"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890937"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335061"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617FB8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4CDE8"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C1A0B"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FECE4"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6854801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71F1C"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17765"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E5235"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04731FF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3AF9B"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48355"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9F2C4B"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00C5712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E6E6B"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EEC58"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DADE8" w14:textId="77777777" w:rsidR="004A4BFC" w:rsidRPr="001974C6" w:rsidRDefault="004A4BFC" w:rsidP="00B42A8D">
                  <w:pPr>
                    <w:spacing w:after="0" w:line="240" w:lineRule="auto"/>
                    <w:rPr>
                      <w:rFonts w:cs="Arial"/>
                    </w:rPr>
                  </w:pPr>
                </w:p>
              </w:tc>
            </w:tr>
            <w:tr w:rsidR="004A4BFC" w:rsidRPr="001974C6" w14:paraId="7F4DF69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91BC48"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F0DFF6"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CCC27D"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6CFA2678" w14:textId="77777777" w:rsidR="004A4BFC" w:rsidRPr="001974C6" w:rsidRDefault="004A4BFC" w:rsidP="00B42A8D">
            <w:pPr>
              <w:spacing w:after="0" w:line="240" w:lineRule="auto"/>
              <w:rPr>
                <w:rFonts w:cs="Arial"/>
              </w:rPr>
            </w:pPr>
          </w:p>
        </w:tc>
        <w:tc>
          <w:tcPr>
            <w:tcW w:w="149" w:type="dxa"/>
          </w:tcPr>
          <w:p w14:paraId="53A2B02B" w14:textId="77777777" w:rsidR="004A4BFC" w:rsidRPr="001974C6" w:rsidRDefault="004A4BFC" w:rsidP="00B42A8D">
            <w:pPr>
              <w:pStyle w:val="EmptyCellLayoutStyle"/>
              <w:spacing w:after="0" w:line="240" w:lineRule="auto"/>
              <w:rPr>
                <w:rFonts w:ascii="Arial" w:hAnsi="Arial" w:cs="Arial"/>
              </w:rPr>
            </w:pPr>
          </w:p>
        </w:tc>
      </w:tr>
      <w:tr w:rsidR="004A4BFC" w:rsidRPr="001974C6" w14:paraId="19EE0C3C" w14:textId="77777777" w:rsidTr="00B42A8D">
        <w:trPr>
          <w:trHeight w:val="80"/>
        </w:trPr>
        <w:tc>
          <w:tcPr>
            <w:tcW w:w="54" w:type="dxa"/>
          </w:tcPr>
          <w:p w14:paraId="68C6034F"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F79D122" w14:textId="77777777" w:rsidR="004A4BFC" w:rsidRPr="001974C6" w:rsidRDefault="004A4BFC" w:rsidP="00B42A8D">
            <w:pPr>
              <w:pStyle w:val="EmptyCellLayoutStyle"/>
              <w:spacing w:after="0" w:line="240" w:lineRule="auto"/>
              <w:rPr>
                <w:rFonts w:ascii="Arial" w:hAnsi="Arial" w:cs="Arial"/>
              </w:rPr>
            </w:pPr>
          </w:p>
        </w:tc>
        <w:tc>
          <w:tcPr>
            <w:tcW w:w="149" w:type="dxa"/>
          </w:tcPr>
          <w:p w14:paraId="4F58BA40" w14:textId="77777777" w:rsidR="004A4BFC" w:rsidRPr="001974C6" w:rsidRDefault="004A4BFC" w:rsidP="00B42A8D">
            <w:pPr>
              <w:pStyle w:val="EmptyCellLayoutStyle"/>
              <w:spacing w:after="0" w:line="240" w:lineRule="auto"/>
              <w:rPr>
                <w:rFonts w:ascii="Arial" w:hAnsi="Arial" w:cs="Arial"/>
              </w:rPr>
            </w:pPr>
          </w:p>
        </w:tc>
      </w:tr>
    </w:tbl>
    <w:p w14:paraId="5C580B40" w14:textId="77777777" w:rsidR="004A4BFC" w:rsidRPr="001974C6" w:rsidRDefault="004A4BFC" w:rsidP="004A4BFC">
      <w:pPr>
        <w:spacing w:after="0" w:line="240" w:lineRule="auto"/>
        <w:rPr>
          <w:rFonts w:cs="Arial"/>
        </w:rPr>
      </w:pPr>
    </w:p>
    <w:p w14:paraId="38B46B98"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longitud de cola de trabajos de grupo de consulta</w:t>
      </w:r>
    </w:p>
    <w:p w14:paraId="7C907BC9"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longitud de la cola de trabajos de grupo de consulta.</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5BA959CD" w14:textId="77777777" w:rsidTr="00B42A8D">
        <w:trPr>
          <w:trHeight w:val="54"/>
        </w:trPr>
        <w:tc>
          <w:tcPr>
            <w:tcW w:w="54" w:type="dxa"/>
          </w:tcPr>
          <w:p w14:paraId="4DE9B87E"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A5797F6" w14:textId="77777777" w:rsidR="004A4BFC" w:rsidRPr="001974C6" w:rsidRDefault="004A4BFC" w:rsidP="00B42A8D">
            <w:pPr>
              <w:pStyle w:val="EmptyCellLayoutStyle"/>
              <w:spacing w:after="0" w:line="240" w:lineRule="auto"/>
              <w:rPr>
                <w:rFonts w:ascii="Arial" w:hAnsi="Arial" w:cs="Arial"/>
              </w:rPr>
            </w:pPr>
          </w:p>
        </w:tc>
        <w:tc>
          <w:tcPr>
            <w:tcW w:w="149" w:type="dxa"/>
          </w:tcPr>
          <w:p w14:paraId="2D6D7835" w14:textId="77777777" w:rsidR="004A4BFC" w:rsidRPr="001974C6" w:rsidRDefault="004A4BFC" w:rsidP="00B42A8D">
            <w:pPr>
              <w:pStyle w:val="EmptyCellLayoutStyle"/>
              <w:spacing w:after="0" w:line="240" w:lineRule="auto"/>
              <w:rPr>
                <w:rFonts w:ascii="Arial" w:hAnsi="Arial" w:cs="Arial"/>
              </w:rPr>
            </w:pPr>
          </w:p>
        </w:tc>
      </w:tr>
      <w:tr w:rsidR="004A4BFC" w:rsidRPr="001974C6" w14:paraId="21E13F3C" w14:textId="77777777" w:rsidTr="00B42A8D">
        <w:tc>
          <w:tcPr>
            <w:tcW w:w="54" w:type="dxa"/>
          </w:tcPr>
          <w:p w14:paraId="0AE6F16E"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7EB9E9D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C8C846"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B811ED"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948B8A"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7E8156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C2270"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1F3FC"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9E776"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7CF4A39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9EB1F"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DE1FF"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3D665"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03EBE0D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52CA7"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ED71D"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F4236"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339425D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C8B8B"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221043"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6C017" w14:textId="77777777" w:rsidR="004A4BFC" w:rsidRPr="001974C6" w:rsidRDefault="004A4BFC" w:rsidP="00B42A8D">
                  <w:pPr>
                    <w:spacing w:after="0" w:line="240" w:lineRule="auto"/>
                    <w:rPr>
                      <w:rFonts w:cs="Arial"/>
                    </w:rPr>
                  </w:pPr>
                </w:p>
              </w:tc>
            </w:tr>
            <w:tr w:rsidR="004A4BFC" w:rsidRPr="001974C6" w14:paraId="7A8669E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7BBFAE"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75609D"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817D0"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119A30AB" w14:textId="77777777" w:rsidR="004A4BFC" w:rsidRPr="001974C6" w:rsidRDefault="004A4BFC" w:rsidP="00B42A8D">
            <w:pPr>
              <w:spacing w:after="0" w:line="240" w:lineRule="auto"/>
              <w:rPr>
                <w:rFonts w:cs="Arial"/>
              </w:rPr>
            </w:pPr>
          </w:p>
        </w:tc>
        <w:tc>
          <w:tcPr>
            <w:tcW w:w="149" w:type="dxa"/>
          </w:tcPr>
          <w:p w14:paraId="6349D0EF" w14:textId="77777777" w:rsidR="004A4BFC" w:rsidRPr="001974C6" w:rsidRDefault="004A4BFC" w:rsidP="00B42A8D">
            <w:pPr>
              <w:pStyle w:val="EmptyCellLayoutStyle"/>
              <w:spacing w:after="0" w:line="240" w:lineRule="auto"/>
              <w:rPr>
                <w:rFonts w:ascii="Arial" w:hAnsi="Arial" w:cs="Arial"/>
              </w:rPr>
            </w:pPr>
          </w:p>
        </w:tc>
      </w:tr>
      <w:tr w:rsidR="004A4BFC" w:rsidRPr="001974C6" w14:paraId="1662EB00" w14:textId="77777777" w:rsidTr="00B42A8D">
        <w:trPr>
          <w:trHeight w:val="80"/>
        </w:trPr>
        <w:tc>
          <w:tcPr>
            <w:tcW w:w="54" w:type="dxa"/>
          </w:tcPr>
          <w:p w14:paraId="5943B58A"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59859AF" w14:textId="77777777" w:rsidR="004A4BFC" w:rsidRPr="001974C6" w:rsidRDefault="004A4BFC" w:rsidP="00B42A8D">
            <w:pPr>
              <w:pStyle w:val="EmptyCellLayoutStyle"/>
              <w:spacing w:after="0" w:line="240" w:lineRule="auto"/>
              <w:rPr>
                <w:rFonts w:ascii="Arial" w:hAnsi="Arial" w:cs="Arial"/>
              </w:rPr>
            </w:pPr>
          </w:p>
        </w:tc>
        <w:tc>
          <w:tcPr>
            <w:tcW w:w="149" w:type="dxa"/>
          </w:tcPr>
          <w:p w14:paraId="10B54D4B" w14:textId="77777777" w:rsidR="004A4BFC" w:rsidRPr="001974C6" w:rsidRDefault="004A4BFC" w:rsidP="00B42A8D">
            <w:pPr>
              <w:pStyle w:val="EmptyCellLayoutStyle"/>
              <w:spacing w:after="0" w:line="240" w:lineRule="auto"/>
              <w:rPr>
                <w:rFonts w:ascii="Arial" w:hAnsi="Arial" w:cs="Arial"/>
              </w:rPr>
            </w:pPr>
          </w:p>
        </w:tc>
      </w:tr>
    </w:tbl>
    <w:p w14:paraId="6BDE0DAE" w14:textId="77777777" w:rsidR="004A4BFC" w:rsidRPr="001974C6" w:rsidRDefault="004A4BFC" w:rsidP="004A4BFC">
      <w:pPr>
        <w:spacing w:after="0" w:line="240" w:lineRule="auto"/>
        <w:rPr>
          <w:rFonts w:cs="Arial"/>
        </w:rPr>
      </w:pPr>
    </w:p>
    <w:p w14:paraId="40BFAC45"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memoria de instancia (%)</w:t>
      </w:r>
    </w:p>
    <w:p w14:paraId="1440A7D0"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tamaño total en porcentaje de memoria que asigna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3CF99B03" w14:textId="77777777" w:rsidTr="00B42A8D">
        <w:trPr>
          <w:trHeight w:val="54"/>
        </w:trPr>
        <w:tc>
          <w:tcPr>
            <w:tcW w:w="54" w:type="dxa"/>
          </w:tcPr>
          <w:p w14:paraId="0F729AC0"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AA77677" w14:textId="77777777" w:rsidR="004A4BFC" w:rsidRPr="001974C6" w:rsidRDefault="004A4BFC" w:rsidP="00B42A8D">
            <w:pPr>
              <w:pStyle w:val="EmptyCellLayoutStyle"/>
              <w:spacing w:after="0" w:line="240" w:lineRule="auto"/>
              <w:rPr>
                <w:rFonts w:ascii="Arial" w:hAnsi="Arial" w:cs="Arial"/>
              </w:rPr>
            </w:pPr>
          </w:p>
        </w:tc>
        <w:tc>
          <w:tcPr>
            <w:tcW w:w="149" w:type="dxa"/>
          </w:tcPr>
          <w:p w14:paraId="45788E58" w14:textId="77777777" w:rsidR="004A4BFC" w:rsidRPr="001974C6" w:rsidRDefault="004A4BFC" w:rsidP="00B42A8D">
            <w:pPr>
              <w:pStyle w:val="EmptyCellLayoutStyle"/>
              <w:spacing w:after="0" w:line="240" w:lineRule="auto"/>
              <w:rPr>
                <w:rFonts w:ascii="Arial" w:hAnsi="Arial" w:cs="Arial"/>
              </w:rPr>
            </w:pPr>
          </w:p>
        </w:tc>
      </w:tr>
      <w:tr w:rsidR="004A4BFC" w:rsidRPr="001974C6" w14:paraId="2B574EBC" w14:textId="77777777" w:rsidTr="00B42A8D">
        <w:tc>
          <w:tcPr>
            <w:tcW w:w="54" w:type="dxa"/>
          </w:tcPr>
          <w:p w14:paraId="4EBCA226"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35F231A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A56066"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7005AB"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63813"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0AAEC6B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66C9BA"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5AF0D"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94E54"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4CDCD09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AC215"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C48AC7"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CC48A"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22924E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A8D90"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5B850"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C9739"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366B8ED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8B5F2"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8DDC7"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10578" w14:textId="77777777" w:rsidR="004A4BFC" w:rsidRPr="001974C6" w:rsidRDefault="004A4BFC" w:rsidP="00B42A8D">
                  <w:pPr>
                    <w:spacing w:after="0" w:line="240" w:lineRule="auto"/>
                    <w:rPr>
                      <w:rFonts w:cs="Arial"/>
                    </w:rPr>
                  </w:pPr>
                </w:p>
              </w:tc>
            </w:tr>
            <w:tr w:rsidR="004A4BFC" w:rsidRPr="001974C6" w14:paraId="23A4D71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34ABC"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66E178"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E483E5"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05DC3A3E" w14:textId="77777777" w:rsidR="004A4BFC" w:rsidRPr="001974C6" w:rsidRDefault="004A4BFC" w:rsidP="00B42A8D">
            <w:pPr>
              <w:spacing w:after="0" w:line="240" w:lineRule="auto"/>
              <w:rPr>
                <w:rFonts w:cs="Arial"/>
              </w:rPr>
            </w:pPr>
          </w:p>
        </w:tc>
        <w:tc>
          <w:tcPr>
            <w:tcW w:w="149" w:type="dxa"/>
          </w:tcPr>
          <w:p w14:paraId="6CB3086E" w14:textId="77777777" w:rsidR="004A4BFC" w:rsidRPr="001974C6" w:rsidRDefault="004A4BFC" w:rsidP="00B42A8D">
            <w:pPr>
              <w:pStyle w:val="EmptyCellLayoutStyle"/>
              <w:spacing w:after="0" w:line="240" w:lineRule="auto"/>
              <w:rPr>
                <w:rFonts w:ascii="Arial" w:hAnsi="Arial" w:cs="Arial"/>
              </w:rPr>
            </w:pPr>
          </w:p>
        </w:tc>
      </w:tr>
      <w:tr w:rsidR="004A4BFC" w:rsidRPr="001974C6" w14:paraId="51D5AFA8" w14:textId="77777777" w:rsidTr="00B42A8D">
        <w:trPr>
          <w:trHeight w:val="80"/>
        </w:trPr>
        <w:tc>
          <w:tcPr>
            <w:tcW w:w="54" w:type="dxa"/>
          </w:tcPr>
          <w:p w14:paraId="4F7455FE"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D13C6FE" w14:textId="77777777" w:rsidR="004A4BFC" w:rsidRPr="001974C6" w:rsidRDefault="004A4BFC" w:rsidP="00B42A8D">
            <w:pPr>
              <w:pStyle w:val="EmptyCellLayoutStyle"/>
              <w:spacing w:after="0" w:line="240" w:lineRule="auto"/>
              <w:rPr>
                <w:rFonts w:ascii="Arial" w:hAnsi="Arial" w:cs="Arial"/>
              </w:rPr>
            </w:pPr>
          </w:p>
        </w:tc>
        <w:tc>
          <w:tcPr>
            <w:tcW w:w="149" w:type="dxa"/>
          </w:tcPr>
          <w:p w14:paraId="3AC5D052" w14:textId="77777777" w:rsidR="004A4BFC" w:rsidRPr="001974C6" w:rsidRDefault="004A4BFC" w:rsidP="00B42A8D">
            <w:pPr>
              <w:pStyle w:val="EmptyCellLayoutStyle"/>
              <w:spacing w:after="0" w:line="240" w:lineRule="auto"/>
              <w:rPr>
                <w:rFonts w:ascii="Arial" w:hAnsi="Arial" w:cs="Arial"/>
              </w:rPr>
            </w:pPr>
          </w:p>
        </w:tc>
      </w:tr>
    </w:tbl>
    <w:p w14:paraId="0DC0A005" w14:textId="77777777" w:rsidR="004A4BFC" w:rsidRPr="001974C6" w:rsidRDefault="004A4BFC" w:rsidP="004A4BFC">
      <w:pPr>
        <w:spacing w:after="0" w:line="240" w:lineRule="auto"/>
        <w:rPr>
          <w:rFonts w:cs="Arial"/>
        </w:rPr>
      </w:pPr>
    </w:p>
    <w:p w14:paraId="31C78714"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uso de memoria en el servidor (GB)</w:t>
      </w:r>
    </w:p>
    <w:p w14:paraId="4E95EAFF"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uso de memoria total en gigabytes en el servidor en que se encuentra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1227CBB1" w14:textId="77777777" w:rsidTr="00B42A8D">
        <w:trPr>
          <w:trHeight w:val="54"/>
        </w:trPr>
        <w:tc>
          <w:tcPr>
            <w:tcW w:w="54" w:type="dxa"/>
          </w:tcPr>
          <w:p w14:paraId="68652595"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B5FA305" w14:textId="77777777" w:rsidR="004A4BFC" w:rsidRPr="001974C6" w:rsidRDefault="004A4BFC" w:rsidP="00B42A8D">
            <w:pPr>
              <w:pStyle w:val="EmptyCellLayoutStyle"/>
              <w:spacing w:after="0" w:line="240" w:lineRule="auto"/>
              <w:rPr>
                <w:rFonts w:ascii="Arial" w:hAnsi="Arial" w:cs="Arial"/>
              </w:rPr>
            </w:pPr>
          </w:p>
        </w:tc>
        <w:tc>
          <w:tcPr>
            <w:tcW w:w="149" w:type="dxa"/>
          </w:tcPr>
          <w:p w14:paraId="6EFD9AC8" w14:textId="77777777" w:rsidR="004A4BFC" w:rsidRPr="001974C6" w:rsidRDefault="004A4BFC" w:rsidP="00B42A8D">
            <w:pPr>
              <w:pStyle w:val="EmptyCellLayoutStyle"/>
              <w:spacing w:after="0" w:line="240" w:lineRule="auto"/>
              <w:rPr>
                <w:rFonts w:ascii="Arial" w:hAnsi="Arial" w:cs="Arial"/>
              </w:rPr>
            </w:pPr>
          </w:p>
        </w:tc>
      </w:tr>
      <w:tr w:rsidR="004A4BFC" w:rsidRPr="001974C6" w14:paraId="62EE611A" w14:textId="77777777" w:rsidTr="00B42A8D">
        <w:tc>
          <w:tcPr>
            <w:tcW w:w="54" w:type="dxa"/>
          </w:tcPr>
          <w:p w14:paraId="1BBE0179"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5AC610F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4B2CF6"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08C770"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D7E702"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4AB621F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5BA61"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C1598"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559E4"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53563D2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4306E2"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BDE5F"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ECD49"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72357D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45CD4"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A072F"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26B92"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3744A9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02FF2"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C0F7C"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BAE734" w14:textId="77777777" w:rsidR="004A4BFC" w:rsidRPr="001974C6" w:rsidRDefault="004A4BFC" w:rsidP="00B42A8D">
                  <w:pPr>
                    <w:spacing w:after="0" w:line="240" w:lineRule="auto"/>
                    <w:rPr>
                      <w:rFonts w:cs="Arial"/>
                    </w:rPr>
                  </w:pPr>
                </w:p>
              </w:tc>
            </w:tr>
            <w:tr w:rsidR="004A4BFC" w:rsidRPr="001974C6" w14:paraId="41E8568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38DD57"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903B6F"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44C939"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094BDDD9" w14:textId="77777777" w:rsidR="004A4BFC" w:rsidRPr="001974C6" w:rsidRDefault="004A4BFC" w:rsidP="00B42A8D">
            <w:pPr>
              <w:spacing w:after="0" w:line="240" w:lineRule="auto"/>
              <w:rPr>
                <w:rFonts w:cs="Arial"/>
              </w:rPr>
            </w:pPr>
          </w:p>
        </w:tc>
        <w:tc>
          <w:tcPr>
            <w:tcW w:w="149" w:type="dxa"/>
          </w:tcPr>
          <w:p w14:paraId="3E8A83C8" w14:textId="77777777" w:rsidR="004A4BFC" w:rsidRPr="001974C6" w:rsidRDefault="004A4BFC" w:rsidP="00B42A8D">
            <w:pPr>
              <w:pStyle w:val="EmptyCellLayoutStyle"/>
              <w:spacing w:after="0" w:line="240" w:lineRule="auto"/>
              <w:rPr>
                <w:rFonts w:ascii="Arial" w:hAnsi="Arial" w:cs="Arial"/>
              </w:rPr>
            </w:pPr>
          </w:p>
        </w:tc>
      </w:tr>
      <w:tr w:rsidR="004A4BFC" w:rsidRPr="001974C6" w14:paraId="426F2F00" w14:textId="77777777" w:rsidTr="00B42A8D">
        <w:trPr>
          <w:trHeight w:val="80"/>
        </w:trPr>
        <w:tc>
          <w:tcPr>
            <w:tcW w:w="54" w:type="dxa"/>
          </w:tcPr>
          <w:p w14:paraId="6E100D4A"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8DAD0D5" w14:textId="77777777" w:rsidR="004A4BFC" w:rsidRPr="001974C6" w:rsidRDefault="004A4BFC" w:rsidP="00B42A8D">
            <w:pPr>
              <w:pStyle w:val="EmptyCellLayoutStyle"/>
              <w:spacing w:after="0" w:line="240" w:lineRule="auto"/>
              <w:rPr>
                <w:rFonts w:ascii="Arial" w:hAnsi="Arial" w:cs="Arial"/>
              </w:rPr>
            </w:pPr>
          </w:p>
        </w:tc>
        <w:tc>
          <w:tcPr>
            <w:tcW w:w="149" w:type="dxa"/>
          </w:tcPr>
          <w:p w14:paraId="7D8A6C71" w14:textId="77777777" w:rsidR="004A4BFC" w:rsidRPr="001974C6" w:rsidRDefault="004A4BFC" w:rsidP="00B42A8D">
            <w:pPr>
              <w:pStyle w:val="EmptyCellLayoutStyle"/>
              <w:spacing w:after="0" w:line="240" w:lineRule="auto"/>
              <w:rPr>
                <w:rFonts w:ascii="Arial" w:hAnsi="Arial" w:cs="Arial"/>
              </w:rPr>
            </w:pPr>
          </w:p>
        </w:tc>
      </w:tr>
    </w:tbl>
    <w:p w14:paraId="3E6AE7E5" w14:textId="77777777" w:rsidR="004A4BFC" w:rsidRPr="001974C6" w:rsidRDefault="004A4BFC" w:rsidP="004A4BFC">
      <w:pPr>
        <w:spacing w:after="0" w:line="240" w:lineRule="auto"/>
        <w:rPr>
          <w:rFonts w:cs="Arial"/>
        </w:rPr>
      </w:pPr>
    </w:p>
    <w:p w14:paraId="264F0E51" w14:textId="77777777" w:rsidR="004A4BFC" w:rsidRPr="001974C6" w:rsidRDefault="004A4BFC" w:rsidP="003E4816">
      <w:pPr>
        <w:pStyle w:val="Heading2"/>
        <w:rPr>
          <w:rFonts w:cs="Arial"/>
        </w:rPr>
      </w:pPr>
      <w:bookmarkStart w:id="64" w:name="_Toc469571132"/>
      <w:r w:rsidRPr="001974C6">
        <w:rPr>
          <w:rFonts w:cs="Arial"/>
          <w:lang w:bidi="es-ES"/>
        </w:rPr>
        <w:t>Base de datos multidimensional de SSAS 2014</w:t>
      </w:r>
      <w:bookmarkEnd w:id="64"/>
    </w:p>
    <w:p w14:paraId="41E4EFE6" w14:textId="77777777" w:rsidR="004A4BFC" w:rsidRPr="001974C6" w:rsidRDefault="004A4BFC" w:rsidP="004A4BFC">
      <w:pPr>
        <w:spacing w:after="0" w:line="240" w:lineRule="auto"/>
        <w:rPr>
          <w:rFonts w:cs="Arial"/>
        </w:rPr>
      </w:pPr>
      <w:r w:rsidRPr="001974C6">
        <w:rPr>
          <w:rFonts w:eastAsia="Arial" w:cs="Arial"/>
          <w:color w:val="000000"/>
          <w:lang w:bidi="es-ES"/>
        </w:rPr>
        <w:t>Base de datos multidimensional de SSAS 2014</w:t>
      </w:r>
    </w:p>
    <w:p w14:paraId="06D4266C" w14:textId="77777777" w:rsidR="004A4BFC" w:rsidRPr="001974C6" w:rsidRDefault="004A4BFC" w:rsidP="003E4816">
      <w:pPr>
        <w:pStyle w:val="Heading3"/>
        <w:rPr>
          <w:rFonts w:cs="Arial"/>
        </w:rPr>
      </w:pPr>
      <w:bookmarkStart w:id="65" w:name="_Toc469571133"/>
      <w:r w:rsidRPr="001974C6">
        <w:rPr>
          <w:rFonts w:cs="Arial"/>
          <w:lang w:bidi="es-ES"/>
        </w:rPr>
        <w:t>Base de datos multidimensional de SSAS 2014: detecciones</w:t>
      </w:r>
      <w:bookmarkEnd w:id="65"/>
    </w:p>
    <w:p w14:paraId="13D2A4E0"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Detección de base de datos multidimensional de SSAS 2014</w:t>
      </w:r>
    </w:p>
    <w:p w14:paraId="130BDC3A" w14:textId="77777777" w:rsidR="004A4BFC" w:rsidRPr="001974C6" w:rsidRDefault="004A4BFC" w:rsidP="004A4BFC">
      <w:pPr>
        <w:spacing w:after="0" w:line="240" w:lineRule="auto"/>
        <w:rPr>
          <w:rFonts w:cs="Arial"/>
        </w:rPr>
      </w:pPr>
      <w:r w:rsidRPr="001974C6">
        <w:rPr>
          <w:rFonts w:eastAsia="Arial" w:cs="Arial"/>
          <w:color w:val="000000"/>
          <w:lang w:bidi="es-ES"/>
        </w:rPr>
        <w:t>La detección de objetos detecta todas las bases de datos de una instancia de Microsoft SQL Server 2014 Analysis Services, modo multidimensional.</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13C5EA5B" w14:textId="77777777" w:rsidTr="00B42A8D">
        <w:trPr>
          <w:trHeight w:val="54"/>
        </w:trPr>
        <w:tc>
          <w:tcPr>
            <w:tcW w:w="54" w:type="dxa"/>
          </w:tcPr>
          <w:p w14:paraId="490C4F0C"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8415F1D" w14:textId="77777777" w:rsidR="004A4BFC" w:rsidRPr="001974C6" w:rsidRDefault="004A4BFC" w:rsidP="00B42A8D">
            <w:pPr>
              <w:pStyle w:val="EmptyCellLayoutStyle"/>
              <w:spacing w:after="0" w:line="240" w:lineRule="auto"/>
              <w:rPr>
                <w:rFonts w:ascii="Arial" w:hAnsi="Arial" w:cs="Arial"/>
              </w:rPr>
            </w:pPr>
          </w:p>
        </w:tc>
        <w:tc>
          <w:tcPr>
            <w:tcW w:w="149" w:type="dxa"/>
          </w:tcPr>
          <w:p w14:paraId="7EEAE0FB" w14:textId="77777777" w:rsidR="004A4BFC" w:rsidRPr="001974C6" w:rsidRDefault="004A4BFC" w:rsidP="00B42A8D">
            <w:pPr>
              <w:pStyle w:val="EmptyCellLayoutStyle"/>
              <w:spacing w:after="0" w:line="240" w:lineRule="auto"/>
              <w:rPr>
                <w:rFonts w:ascii="Arial" w:hAnsi="Arial" w:cs="Arial"/>
              </w:rPr>
            </w:pPr>
          </w:p>
        </w:tc>
      </w:tr>
      <w:tr w:rsidR="004A4BFC" w:rsidRPr="001974C6" w14:paraId="4249E2E0" w14:textId="77777777" w:rsidTr="00B42A8D">
        <w:tc>
          <w:tcPr>
            <w:tcW w:w="54" w:type="dxa"/>
          </w:tcPr>
          <w:p w14:paraId="2ABC7190"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1F30B2C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5D6640"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285CED"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81A201"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6106DB0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7D297"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6B137"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953F7"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5D13B57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0EAE5B"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3C614"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2D21F" w14:textId="77777777" w:rsidR="004A4BFC" w:rsidRPr="001974C6" w:rsidRDefault="004A4BFC" w:rsidP="00B42A8D">
                  <w:pPr>
                    <w:spacing w:after="0" w:line="240" w:lineRule="auto"/>
                    <w:rPr>
                      <w:rFonts w:cs="Arial"/>
                    </w:rPr>
                  </w:pPr>
                  <w:r w:rsidRPr="001974C6">
                    <w:rPr>
                      <w:rFonts w:eastAsia="Arial" w:cs="Arial"/>
                      <w:color w:val="000000"/>
                      <w:lang w:bidi="es-ES"/>
                    </w:rPr>
                    <w:t>14400</w:t>
                  </w:r>
                </w:p>
              </w:tc>
            </w:tr>
            <w:tr w:rsidR="004A4BFC" w:rsidRPr="001974C6" w14:paraId="6B08883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59E00"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B44EF"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063FC" w14:textId="77777777" w:rsidR="004A4BFC" w:rsidRPr="001974C6" w:rsidRDefault="004A4BFC" w:rsidP="00B42A8D">
                  <w:pPr>
                    <w:spacing w:after="0" w:line="240" w:lineRule="auto"/>
                    <w:rPr>
                      <w:rFonts w:cs="Arial"/>
                    </w:rPr>
                  </w:pPr>
                </w:p>
              </w:tc>
            </w:tr>
            <w:tr w:rsidR="004A4BFC" w:rsidRPr="001974C6" w14:paraId="4A20FEBF"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FC096"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C2352"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93B8AF"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6ED9B1E3" w14:textId="77777777" w:rsidR="004A4BFC" w:rsidRPr="001974C6" w:rsidRDefault="004A4BFC" w:rsidP="00B42A8D">
            <w:pPr>
              <w:spacing w:after="0" w:line="240" w:lineRule="auto"/>
              <w:rPr>
                <w:rFonts w:cs="Arial"/>
              </w:rPr>
            </w:pPr>
          </w:p>
        </w:tc>
        <w:tc>
          <w:tcPr>
            <w:tcW w:w="149" w:type="dxa"/>
          </w:tcPr>
          <w:p w14:paraId="308A3CC3" w14:textId="77777777" w:rsidR="004A4BFC" w:rsidRPr="001974C6" w:rsidRDefault="004A4BFC" w:rsidP="00B42A8D">
            <w:pPr>
              <w:pStyle w:val="EmptyCellLayoutStyle"/>
              <w:spacing w:after="0" w:line="240" w:lineRule="auto"/>
              <w:rPr>
                <w:rFonts w:ascii="Arial" w:hAnsi="Arial" w:cs="Arial"/>
              </w:rPr>
            </w:pPr>
          </w:p>
        </w:tc>
      </w:tr>
      <w:tr w:rsidR="004A4BFC" w:rsidRPr="001974C6" w14:paraId="672A396A" w14:textId="77777777" w:rsidTr="00B42A8D">
        <w:trPr>
          <w:trHeight w:val="80"/>
        </w:trPr>
        <w:tc>
          <w:tcPr>
            <w:tcW w:w="54" w:type="dxa"/>
          </w:tcPr>
          <w:p w14:paraId="279183A4"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474035F" w14:textId="77777777" w:rsidR="004A4BFC" w:rsidRPr="001974C6" w:rsidRDefault="004A4BFC" w:rsidP="00B42A8D">
            <w:pPr>
              <w:pStyle w:val="EmptyCellLayoutStyle"/>
              <w:spacing w:after="0" w:line="240" w:lineRule="auto"/>
              <w:rPr>
                <w:rFonts w:ascii="Arial" w:hAnsi="Arial" w:cs="Arial"/>
              </w:rPr>
            </w:pPr>
          </w:p>
        </w:tc>
        <w:tc>
          <w:tcPr>
            <w:tcW w:w="149" w:type="dxa"/>
          </w:tcPr>
          <w:p w14:paraId="41B2105B" w14:textId="77777777" w:rsidR="004A4BFC" w:rsidRPr="001974C6" w:rsidRDefault="004A4BFC" w:rsidP="00B42A8D">
            <w:pPr>
              <w:pStyle w:val="EmptyCellLayoutStyle"/>
              <w:spacing w:after="0" w:line="240" w:lineRule="auto"/>
              <w:rPr>
                <w:rFonts w:ascii="Arial" w:hAnsi="Arial" w:cs="Arial"/>
              </w:rPr>
            </w:pPr>
          </w:p>
        </w:tc>
      </w:tr>
    </w:tbl>
    <w:p w14:paraId="59E986DA" w14:textId="77777777" w:rsidR="004A4BFC" w:rsidRPr="001974C6" w:rsidRDefault="004A4BFC" w:rsidP="004A4BFC">
      <w:pPr>
        <w:spacing w:after="0" w:line="240" w:lineRule="auto"/>
        <w:rPr>
          <w:rFonts w:cs="Arial"/>
        </w:rPr>
      </w:pPr>
    </w:p>
    <w:p w14:paraId="6EE72FE3" w14:textId="77777777" w:rsidR="004A4BFC" w:rsidRPr="001974C6" w:rsidRDefault="004A4BFC" w:rsidP="003E4816">
      <w:pPr>
        <w:pStyle w:val="Heading3"/>
        <w:rPr>
          <w:rFonts w:cs="Arial"/>
        </w:rPr>
      </w:pPr>
      <w:bookmarkStart w:id="66" w:name="_Toc469571134"/>
      <w:r w:rsidRPr="001974C6">
        <w:rPr>
          <w:rFonts w:cs="Arial"/>
          <w:lang w:bidi="es-ES"/>
        </w:rPr>
        <w:t>Base de datos multidimensional de SSAS 2014: monitores de unidad</w:t>
      </w:r>
      <w:bookmarkEnd w:id="66"/>
    </w:p>
    <w:p w14:paraId="3624F760"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Duración del bloqueo</w:t>
      </w:r>
    </w:p>
    <w:p w14:paraId="4332E488" w14:textId="59EA7702" w:rsidR="004A4BFC" w:rsidRPr="001974C6" w:rsidRDefault="004A4BFC" w:rsidP="004A4BFC">
      <w:pPr>
        <w:spacing w:after="0" w:line="240" w:lineRule="auto"/>
        <w:rPr>
          <w:rFonts w:cs="Arial"/>
        </w:rPr>
      </w:pPr>
      <w:r w:rsidRPr="001974C6">
        <w:rPr>
          <w:rFonts w:eastAsia="Arial" w:cs="Arial"/>
          <w:color w:val="000000"/>
          <w:lang w:bidi="es-ES"/>
        </w:rPr>
        <w:t>El monitor genera una alerta si la duración del bloqueo de al menos una sesión supera el umbral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5823CDA3" w14:textId="77777777" w:rsidTr="00B42A8D">
        <w:trPr>
          <w:trHeight w:val="54"/>
        </w:trPr>
        <w:tc>
          <w:tcPr>
            <w:tcW w:w="54" w:type="dxa"/>
          </w:tcPr>
          <w:p w14:paraId="12761A4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7DA428C" w14:textId="77777777" w:rsidR="004A4BFC" w:rsidRPr="001974C6" w:rsidRDefault="004A4BFC" w:rsidP="00B42A8D">
            <w:pPr>
              <w:pStyle w:val="EmptyCellLayoutStyle"/>
              <w:spacing w:after="0" w:line="240" w:lineRule="auto"/>
              <w:rPr>
                <w:rFonts w:ascii="Arial" w:hAnsi="Arial" w:cs="Arial"/>
              </w:rPr>
            </w:pPr>
          </w:p>
        </w:tc>
        <w:tc>
          <w:tcPr>
            <w:tcW w:w="149" w:type="dxa"/>
          </w:tcPr>
          <w:p w14:paraId="6B37D644" w14:textId="77777777" w:rsidR="004A4BFC" w:rsidRPr="001974C6" w:rsidRDefault="004A4BFC" w:rsidP="00B42A8D">
            <w:pPr>
              <w:pStyle w:val="EmptyCellLayoutStyle"/>
              <w:spacing w:after="0" w:line="240" w:lineRule="auto"/>
              <w:rPr>
                <w:rFonts w:ascii="Arial" w:hAnsi="Arial" w:cs="Arial"/>
              </w:rPr>
            </w:pPr>
          </w:p>
        </w:tc>
      </w:tr>
      <w:tr w:rsidR="004A4BFC" w:rsidRPr="001974C6" w14:paraId="5558FECE" w14:textId="77777777" w:rsidTr="00B42A8D">
        <w:tc>
          <w:tcPr>
            <w:tcW w:w="54" w:type="dxa"/>
          </w:tcPr>
          <w:p w14:paraId="7094C572"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7594227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67A173"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A97625"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263A37"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04CB7EF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FB7BA2"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2E379"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D68D4"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0B40999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347AA"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10E7C"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5A10E"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51B81B8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0E0F0"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24209"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C2DDB"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3138E4F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5C6C4"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A71F2D"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3D040" w14:textId="77777777" w:rsidR="004A4BFC" w:rsidRPr="001974C6" w:rsidRDefault="004A4BFC" w:rsidP="00B42A8D">
                  <w:pPr>
                    <w:spacing w:after="0" w:line="240" w:lineRule="auto"/>
                    <w:rPr>
                      <w:rFonts w:cs="Arial"/>
                    </w:rPr>
                  </w:pPr>
                </w:p>
              </w:tc>
            </w:tr>
            <w:tr w:rsidR="004A4BFC" w:rsidRPr="001974C6" w14:paraId="6018B7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5B186"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6845EF"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FBD29"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r w:rsidR="004A4BFC" w:rsidRPr="001974C6" w14:paraId="0D1F640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51AD51" w14:textId="77777777" w:rsidR="004A4BFC" w:rsidRPr="001974C6" w:rsidRDefault="004A4BFC" w:rsidP="00B42A8D">
                  <w:pPr>
                    <w:spacing w:after="0" w:line="240" w:lineRule="auto"/>
                    <w:rPr>
                      <w:rFonts w:cs="Arial"/>
                    </w:rPr>
                  </w:pPr>
                  <w:r w:rsidRPr="001974C6">
                    <w:rPr>
                      <w:rFonts w:eastAsia="Arial" w:cs="Arial"/>
                      <w:color w:val="000000"/>
                      <w:lang w:bidi="es-ES"/>
                    </w:rPr>
                    <w:t>Umbral de advertencia (minutos)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72B9B7"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si la duración del bloqueo de al menos una sesión supera el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4B91A6" w14:textId="77777777" w:rsidR="004A4BFC" w:rsidRPr="001974C6" w:rsidRDefault="004A4BFC" w:rsidP="00B42A8D">
                  <w:pPr>
                    <w:spacing w:after="0" w:line="240" w:lineRule="auto"/>
                    <w:rPr>
                      <w:rFonts w:cs="Arial"/>
                    </w:rPr>
                  </w:pPr>
                  <w:r w:rsidRPr="001974C6">
                    <w:rPr>
                      <w:rFonts w:eastAsia="Arial" w:cs="Arial"/>
                      <w:color w:val="000000"/>
                      <w:lang w:bidi="es-ES"/>
                    </w:rPr>
                    <w:t>1</w:t>
                  </w:r>
                </w:p>
              </w:tc>
            </w:tr>
          </w:tbl>
          <w:p w14:paraId="084C0D8C" w14:textId="77777777" w:rsidR="004A4BFC" w:rsidRPr="001974C6" w:rsidRDefault="004A4BFC" w:rsidP="00B42A8D">
            <w:pPr>
              <w:spacing w:after="0" w:line="240" w:lineRule="auto"/>
              <w:rPr>
                <w:rFonts w:cs="Arial"/>
              </w:rPr>
            </w:pPr>
          </w:p>
        </w:tc>
        <w:tc>
          <w:tcPr>
            <w:tcW w:w="149" w:type="dxa"/>
          </w:tcPr>
          <w:p w14:paraId="68B07A84" w14:textId="77777777" w:rsidR="004A4BFC" w:rsidRPr="001974C6" w:rsidRDefault="004A4BFC" w:rsidP="00B42A8D">
            <w:pPr>
              <w:pStyle w:val="EmptyCellLayoutStyle"/>
              <w:spacing w:after="0" w:line="240" w:lineRule="auto"/>
              <w:rPr>
                <w:rFonts w:ascii="Arial" w:hAnsi="Arial" w:cs="Arial"/>
              </w:rPr>
            </w:pPr>
          </w:p>
        </w:tc>
      </w:tr>
      <w:tr w:rsidR="004A4BFC" w:rsidRPr="001974C6" w14:paraId="4D45AFAC" w14:textId="77777777" w:rsidTr="00B42A8D">
        <w:trPr>
          <w:trHeight w:val="80"/>
        </w:trPr>
        <w:tc>
          <w:tcPr>
            <w:tcW w:w="54" w:type="dxa"/>
          </w:tcPr>
          <w:p w14:paraId="52341168"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28CA430" w14:textId="77777777" w:rsidR="004A4BFC" w:rsidRPr="001974C6" w:rsidRDefault="004A4BFC" w:rsidP="00B42A8D">
            <w:pPr>
              <w:pStyle w:val="EmptyCellLayoutStyle"/>
              <w:spacing w:after="0" w:line="240" w:lineRule="auto"/>
              <w:rPr>
                <w:rFonts w:ascii="Arial" w:hAnsi="Arial" w:cs="Arial"/>
              </w:rPr>
            </w:pPr>
          </w:p>
        </w:tc>
        <w:tc>
          <w:tcPr>
            <w:tcW w:w="149" w:type="dxa"/>
          </w:tcPr>
          <w:p w14:paraId="5883A45F" w14:textId="77777777" w:rsidR="004A4BFC" w:rsidRPr="001974C6" w:rsidRDefault="004A4BFC" w:rsidP="00B42A8D">
            <w:pPr>
              <w:pStyle w:val="EmptyCellLayoutStyle"/>
              <w:spacing w:after="0" w:line="240" w:lineRule="auto"/>
              <w:rPr>
                <w:rFonts w:ascii="Arial" w:hAnsi="Arial" w:cs="Arial"/>
              </w:rPr>
            </w:pPr>
          </w:p>
        </w:tc>
      </w:tr>
    </w:tbl>
    <w:p w14:paraId="05712730" w14:textId="77777777" w:rsidR="004A4BFC" w:rsidRPr="001974C6" w:rsidRDefault="004A4BFC" w:rsidP="004A4BFC">
      <w:pPr>
        <w:spacing w:after="0" w:line="240" w:lineRule="auto"/>
        <w:rPr>
          <w:rFonts w:cs="Arial"/>
        </w:rPr>
      </w:pPr>
    </w:p>
    <w:p w14:paraId="60F91DC6"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Espacio disponible en la base de datos</w:t>
      </w:r>
    </w:p>
    <w:p w14:paraId="4FF81DC1" w14:textId="77777777" w:rsidR="004A4BFC" w:rsidRPr="001974C6" w:rsidRDefault="004A4BFC" w:rsidP="004A4BFC">
      <w:pPr>
        <w:spacing w:after="0" w:line="240" w:lineRule="auto"/>
        <w:rPr>
          <w:rFonts w:cs="Arial"/>
        </w:rPr>
      </w:pPr>
      <w:r w:rsidRPr="001974C6">
        <w:rPr>
          <w:rFonts w:eastAsia="Arial" w:cs="Arial"/>
          <w:color w:val="000000"/>
          <w:lang w:bidi="es-ES"/>
        </w:rPr>
        <w:t>El monitor emite una advertencia cuando el espacio disponible en disco para la carpeta de almacenamiento de la base de datos multidimensional de SSAS es inferior al umbral de advertencia configurado, expresado como porcentaje de la suma del tamaño estimado de la carpeta de almacenamiento de la base de datos más el espacio libre en disco. El monitor emite una alerta crítica cuando el espacio disponible cae por debajo del umbral crítico. El monitor no tiene en cuenta las particiones ubicadas en carpetas que no sean la carpeta de almacenamiento de bases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1894C234" w14:textId="77777777" w:rsidTr="00B42A8D">
        <w:trPr>
          <w:trHeight w:val="54"/>
        </w:trPr>
        <w:tc>
          <w:tcPr>
            <w:tcW w:w="54" w:type="dxa"/>
          </w:tcPr>
          <w:p w14:paraId="7C9A535F"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77D50AF" w14:textId="77777777" w:rsidR="004A4BFC" w:rsidRPr="001974C6" w:rsidRDefault="004A4BFC" w:rsidP="00B42A8D">
            <w:pPr>
              <w:pStyle w:val="EmptyCellLayoutStyle"/>
              <w:spacing w:after="0" w:line="240" w:lineRule="auto"/>
              <w:rPr>
                <w:rFonts w:ascii="Arial" w:hAnsi="Arial" w:cs="Arial"/>
              </w:rPr>
            </w:pPr>
          </w:p>
        </w:tc>
        <w:tc>
          <w:tcPr>
            <w:tcW w:w="149" w:type="dxa"/>
          </w:tcPr>
          <w:p w14:paraId="2D8D1614" w14:textId="77777777" w:rsidR="004A4BFC" w:rsidRPr="001974C6" w:rsidRDefault="004A4BFC" w:rsidP="00B42A8D">
            <w:pPr>
              <w:pStyle w:val="EmptyCellLayoutStyle"/>
              <w:spacing w:after="0" w:line="240" w:lineRule="auto"/>
              <w:rPr>
                <w:rFonts w:ascii="Arial" w:hAnsi="Arial" w:cs="Arial"/>
              </w:rPr>
            </w:pPr>
          </w:p>
        </w:tc>
      </w:tr>
      <w:tr w:rsidR="004A4BFC" w:rsidRPr="001974C6" w14:paraId="16C6186F" w14:textId="77777777" w:rsidTr="00B42A8D">
        <w:tc>
          <w:tcPr>
            <w:tcW w:w="54" w:type="dxa"/>
          </w:tcPr>
          <w:p w14:paraId="1DEAFC91"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1506021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E7F894"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381E8F"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F910CA"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0F608C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8B8ECA"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1B213"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962CF"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392DD4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02547"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2BB9B"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740697"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7246CCE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F1AAF" w14:textId="77777777" w:rsidR="004A4BFC" w:rsidRPr="001974C6" w:rsidRDefault="004A4BFC" w:rsidP="00B42A8D">
                  <w:pPr>
                    <w:spacing w:after="0" w:line="240" w:lineRule="auto"/>
                    <w:rPr>
                      <w:rFonts w:cs="Arial"/>
                    </w:rPr>
                  </w:pPr>
                  <w:r w:rsidRPr="001974C6">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F64AB"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a Crítico si el contador de rendimiento de espacio libre de base de datos (%) es inferior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5DDB3" w14:textId="77777777" w:rsidR="004A4BFC" w:rsidRPr="001974C6" w:rsidRDefault="004A4BFC" w:rsidP="00B42A8D">
                  <w:pPr>
                    <w:spacing w:after="0" w:line="240" w:lineRule="auto"/>
                    <w:rPr>
                      <w:rFonts w:cs="Arial"/>
                    </w:rPr>
                  </w:pPr>
                  <w:r w:rsidRPr="001974C6">
                    <w:rPr>
                      <w:rFonts w:eastAsia="Arial" w:cs="Arial"/>
                      <w:color w:val="000000"/>
                      <w:lang w:bidi="es-ES"/>
                    </w:rPr>
                    <w:t>5</w:t>
                  </w:r>
                </w:p>
              </w:tc>
            </w:tr>
            <w:tr w:rsidR="004A4BFC" w:rsidRPr="001974C6" w14:paraId="388995F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EBE10"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E3C10"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2F9E6"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74E271C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BF5E9"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5ADCF"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9A097" w14:textId="77777777" w:rsidR="004A4BFC" w:rsidRPr="001974C6" w:rsidRDefault="004A4BFC" w:rsidP="00B42A8D">
                  <w:pPr>
                    <w:spacing w:after="0" w:line="240" w:lineRule="auto"/>
                    <w:rPr>
                      <w:rFonts w:cs="Arial"/>
                    </w:rPr>
                  </w:pPr>
                </w:p>
              </w:tc>
            </w:tr>
            <w:tr w:rsidR="004A4BFC" w:rsidRPr="001974C6" w14:paraId="227E46D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3F6F4"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5AB69"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D9A88"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r w:rsidR="004A4BFC" w:rsidRPr="001974C6" w14:paraId="1B17A08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71AF67" w14:textId="77777777" w:rsidR="004A4BFC" w:rsidRPr="001974C6" w:rsidRDefault="004A4BFC" w:rsidP="00B42A8D">
                  <w:pPr>
                    <w:spacing w:after="0" w:line="240" w:lineRule="auto"/>
                    <w:rPr>
                      <w:rFonts w:cs="Arial"/>
                    </w:rPr>
                  </w:pPr>
                  <w:r w:rsidRPr="001974C6">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62ECD0"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a Advertencia si el contador de rendimiento de espacio libre de base de datos (%) es inferior al umbral, pero superior a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23E512" w14:textId="77777777" w:rsidR="004A4BFC" w:rsidRPr="001974C6" w:rsidRDefault="004A4BFC" w:rsidP="00B42A8D">
                  <w:pPr>
                    <w:spacing w:after="0" w:line="240" w:lineRule="auto"/>
                    <w:rPr>
                      <w:rFonts w:cs="Arial"/>
                    </w:rPr>
                  </w:pPr>
                  <w:r w:rsidRPr="001974C6">
                    <w:rPr>
                      <w:rFonts w:eastAsia="Arial" w:cs="Arial"/>
                      <w:color w:val="000000"/>
                      <w:lang w:bidi="es-ES"/>
                    </w:rPr>
                    <w:t>10</w:t>
                  </w:r>
                </w:p>
              </w:tc>
            </w:tr>
          </w:tbl>
          <w:p w14:paraId="747655B3" w14:textId="77777777" w:rsidR="004A4BFC" w:rsidRPr="001974C6" w:rsidRDefault="004A4BFC" w:rsidP="00B42A8D">
            <w:pPr>
              <w:spacing w:after="0" w:line="240" w:lineRule="auto"/>
              <w:rPr>
                <w:rFonts w:cs="Arial"/>
              </w:rPr>
            </w:pPr>
          </w:p>
        </w:tc>
        <w:tc>
          <w:tcPr>
            <w:tcW w:w="149" w:type="dxa"/>
          </w:tcPr>
          <w:p w14:paraId="7AC29B20" w14:textId="77777777" w:rsidR="004A4BFC" w:rsidRPr="001974C6" w:rsidRDefault="004A4BFC" w:rsidP="00B42A8D">
            <w:pPr>
              <w:pStyle w:val="EmptyCellLayoutStyle"/>
              <w:spacing w:after="0" w:line="240" w:lineRule="auto"/>
              <w:rPr>
                <w:rFonts w:ascii="Arial" w:hAnsi="Arial" w:cs="Arial"/>
              </w:rPr>
            </w:pPr>
          </w:p>
        </w:tc>
      </w:tr>
      <w:tr w:rsidR="004A4BFC" w:rsidRPr="001974C6" w14:paraId="408CE62C" w14:textId="77777777" w:rsidTr="00B42A8D">
        <w:trPr>
          <w:trHeight w:val="80"/>
        </w:trPr>
        <w:tc>
          <w:tcPr>
            <w:tcW w:w="54" w:type="dxa"/>
          </w:tcPr>
          <w:p w14:paraId="48A40CE7"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88FC4B2" w14:textId="77777777" w:rsidR="004A4BFC" w:rsidRPr="001974C6" w:rsidRDefault="004A4BFC" w:rsidP="00B42A8D">
            <w:pPr>
              <w:pStyle w:val="EmptyCellLayoutStyle"/>
              <w:spacing w:after="0" w:line="240" w:lineRule="auto"/>
              <w:rPr>
                <w:rFonts w:ascii="Arial" w:hAnsi="Arial" w:cs="Arial"/>
              </w:rPr>
            </w:pPr>
          </w:p>
        </w:tc>
        <w:tc>
          <w:tcPr>
            <w:tcW w:w="149" w:type="dxa"/>
          </w:tcPr>
          <w:p w14:paraId="1E79C525" w14:textId="77777777" w:rsidR="004A4BFC" w:rsidRPr="001974C6" w:rsidRDefault="004A4BFC" w:rsidP="00B42A8D">
            <w:pPr>
              <w:pStyle w:val="EmptyCellLayoutStyle"/>
              <w:spacing w:after="0" w:line="240" w:lineRule="auto"/>
              <w:rPr>
                <w:rFonts w:ascii="Arial" w:hAnsi="Arial" w:cs="Arial"/>
              </w:rPr>
            </w:pPr>
          </w:p>
        </w:tc>
      </w:tr>
    </w:tbl>
    <w:p w14:paraId="7866F5A1" w14:textId="77777777" w:rsidR="004A4BFC" w:rsidRPr="001974C6" w:rsidRDefault="004A4BFC" w:rsidP="004A4BFC">
      <w:pPr>
        <w:spacing w:after="0" w:line="240" w:lineRule="auto"/>
        <w:rPr>
          <w:rFonts w:cs="Arial"/>
        </w:rPr>
      </w:pPr>
    </w:p>
    <w:p w14:paraId="20EA24EA"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Recuento de sesiones bloqueadas</w:t>
      </w:r>
    </w:p>
    <w:p w14:paraId="5196EF90" w14:textId="77777777" w:rsidR="004A4BFC" w:rsidRPr="001974C6" w:rsidRDefault="004A4BFC" w:rsidP="004A4BFC">
      <w:pPr>
        <w:spacing w:after="0" w:line="240" w:lineRule="auto"/>
        <w:rPr>
          <w:rFonts w:cs="Arial"/>
        </w:rPr>
      </w:pPr>
      <w:r w:rsidRPr="001974C6">
        <w:rPr>
          <w:rFonts w:eastAsia="Arial" w:cs="Arial"/>
          <w:color w:val="000000"/>
          <w:lang w:bidi="es-ES"/>
        </w:rPr>
        <w:t>El monitor genera una alerta cuando el número de sesiones bloqueadas durante un periodo de tiempo superior al definido en el valor WaitMinutes supera el umbral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54980D95" w14:textId="77777777" w:rsidTr="00B42A8D">
        <w:trPr>
          <w:trHeight w:val="54"/>
        </w:trPr>
        <w:tc>
          <w:tcPr>
            <w:tcW w:w="54" w:type="dxa"/>
          </w:tcPr>
          <w:p w14:paraId="267136E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6053788E" w14:textId="77777777" w:rsidR="004A4BFC" w:rsidRPr="001974C6" w:rsidRDefault="004A4BFC" w:rsidP="00B42A8D">
            <w:pPr>
              <w:pStyle w:val="EmptyCellLayoutStyle"/>
              <w:spacing w:after="0" w:line="240" w:lineRule="auto"/>
              <w:rPr>
                <w:rFonts w:ascii="Arial" w:hAnsi="Arial" w:cs="Arial"/>
              </w:rPr>
            </w:pPr>
          </w:p>
        </w:tc>
        <w:tc>
          <w:tcPr>
            <w:tcW w:w="149" w:type="dxa"/>
          </w:tcPr>
          <w:p w14:paraId="7D44D478" w14:textId="77777777" w:rsidR="004A4BFC" w:rsidRPr="001974C6" w:rsidRDefault="004A4BFC" w:rsidP="00B42A8D">
            <w:pPr>
              <w:pStyle w:val="EmptyCellLayoutStyle"/>
              <w:spacing w:after="0" w:line="240" w:lineRule="auto"/>
              <w:rPr>
                <w:rFonts w:ascii="Arial" w:hAnsi="Arial" w:cs="Arial"/>
              </w:rPr>
            </w:pPr>
          </w:p>
        </w:tc>
      </w:tr>
      <w:tr w:rsidR="004A4BFC" w:rsidRPr="001974C6" w14:paraId="4E4A00D2" w14:textId="77777777" w:rsidTr="00B42A8D">
        <w:tc>
          <w:tcPr>
            <w:tcW w:w="54" w:type="dxa"/>
          </w:tcPr>
          <w:p w14:paraId="684DEF0F"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06B6830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D8FBCD"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40A9C8"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BE5458"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5D53388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D227F"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B12726"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79B72"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583658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D9F1D"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DFB39"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B6B76"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23F08A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6764B" w14:textId="77777777" w:rsidR="004A4BFC" w:rsidRPr="001974C6" w:rsidRDefault="004A4BFC" w:rsidP="00B42A8D">
                  <w:pPr>
                    <w:spacing w:after="0" w:line="240" w:lineRule="auto"/>
                    <w:rPr>
                      <w:rFonts w:cs="Arial"/>
                    </w:rPr>
                  </w:pPr>
                  <w:r w:rsidRPr="001974C6">
                    <w:rPr>
                      <w:rFonts w:eastAsia="Arial" w:cs="Arial"/>
                      <w:color w:val="000000"/>
                      <w:lang w:bidi="es-ES"/>
                    </w:rPr>
                    <w:t>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4E0DC"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cuando el número de sesiones bloqueadas supera el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30194" w14:textId="77777777" w:rsidR="004A4BFC" w:rsidRPr="001974C6" w:rsidRDefault="004A4BFC" w:rsidP="00B42A8D">
                  <w:pPr>
                    <w:spacing w:after="0" w:line="240" w:lineRule="auto"/>
                    <w:rPr>
                      <w:rFonts w:cs="Arial"/>
                    </w:rPr>
                  </w:pPr>
                  <w:r w:rsidRPr="001974C6">
                    <w:rPr>
                      <w:rFonts w:eastAsia="Arial" w:cs="Arial"/>
                      <w:color w:val="000000"/>
                      <w:lang w:bidi="es-ES"/>
                    </w:rPr>
                    <w:t>10</w:t>
                  </w:r>
                </w:p>
              </w:tc>
            </w:tr>
            <w:tr w:rsidR="004A4BFC" w:rsidRPr="001974C6" w14:paraId="43687DF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49E5B"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BF9E6"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EDB87"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047953E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56838" w14:textId="77777777" w:rsidR="004A4BFC" w:rsidRPr="001974C6" w:rsidRDefault="004A4BFC" w:rsidP="00B42A8D">
                  <w:pPr>
                    <w:spacing w:after="0" w:line="240" w:lineRule="auto"/>
                    <w:rPr>
                      <w:rFonts w:cs="Arial"/>
                    </w:rPr>
                  </w:pPr>
                  <w:r w:rsidRPr="001974C6">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BDDA6"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si el número de infracciones de umbral es mayor o igual que el número mínimo de infracciones.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22F0B7" w14:textId="77777777" w:rsidR="004A4BFC" w:rsidRPr="001974C6" w:rsidRDefault="004A4BFC" w:rsidP="00B42A8D">
                  <w:pPr>
                    <w:spacing w:after="0" w:line="240" w:lineRule="auto"/>
                    <w:rPr>
                      <w:rFonts w:cs="Arial"/>
                    </w:rPr>
                  </w:pPr>
                  <w:r w:rsidRPr="001974C6">
                    <w:rPr>
                      <w:rFonts w:eastAsia="Arial" w:cs="Arial"/>
                      <w:color w:val="000000"/>
                      <w:lang w:bidi="es-ES"/>
                    </w:rPr>
                    <w:t>4</w:t>
                  </w:r>
                </w:p>
              </w:tc>
            </w:tr>
            <w:tr w:rsidR="004A4BFC" w:rsidRPr="001974C6" w14:paraId="66F6BF4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594D2"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B2172"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ECE22" w14:textId="77777777" w:rsidR="004A4BFC" w:rsidRPr="001974C6" w:rsidRDefault="004A4BFC" w:rsidP="00B42A8D">
                  <w:pPr>
                    <w:spacing w:after="0" w:line="240" w:lineRule="auto"/>
                    <w:rPr>
                      <w:rFonts w:cs="Arial"/>
                    </w:rPr>
                  </w:pPr>
                </w:p>
              </w:tc>
            </w:tr>
            <w:tr w:rsidR="004A4BFC" w:rsidRPr="001974C6" w14:paraId="1C3558D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14C0DD"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7AF5B"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F246D"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r w:rsidR="004A4BFC" w:rsidRPr="001974C6" w14:paraId="23A308A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9F0C5F" w14:textId="77777777" w:rsidR="004A4BFC" w:rsidRPr="001974C6" w:rsidRDefault="004A4BFC" w:rsidP="00B42A8D">
                  <w:pPr>
                    <w:spacing w:after="0" w:line="240" w:lineRule="auto"/>
                    <w:rPr>
                      <w:rFonts w:cs="Arial"/>
                    </w:rPr>
                  </w:pPr>
                  <w:r w:rsidRPr="001974C6">
                    <w:rPr>
                      <w:rFonts w:eastAsia="Arial" w:cs="Arial"/>
                      <w:color w:val="000000"/>
                      <w:lang w:bidi="es-ES"/>
                    </w:rPr>
                    <w:t>Minutos de espera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A7C8C" w14:textId="77777777" w:rsidR="004A4BFC" w:rsidRPr="001974C6" w:rsidRDefault="004A4BFC" w:rsidP="00B42A8D">
                  <w:pPr>
                    <w:spacing w:after="0" w:line="240" w:lineRule="auto"/>
                    <w:rPr>
                      <w:rFonts w:cs="Arial"/>
                    </w:rPr>
                  </w:pPr>
                  <w:r w:rsidRPr="001974C6">
                    <w:rPr>
                      <w:rFonts w:eastAsia="Arial" w:cs="Arial"/>
                      <w:color w:val="000000"/>
                      <w:lang w:bidi="es-ES"/>
                    </w:rPr>
                    <w:t>El parámetro Minutos de espera define el tiempo de espera mínimo para que el monitor considere la sesión.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78A6C8" w14:textId="77777777" w:rsidR="004A4BFC" w:rsidRPr="001974C6" w:rsidRDefault="004A4BFC" w:rsidP="00B42A8D">
                  <w:pPr>
                    <w:spacing w:after="0" w:line="240" w:lineRule="auto"/>
                    <w:rPr>
                      <w:rFonts w:cs="Arial"/>
                    </w:rPr>
                  </w:pPr>
                  <w:r w:rsidRPr="001974C6">
                    <w:rPr>
                      <w:rFonts w:eastAsia="Arial" w:cs="Arial"/>
                      <w:color w:val="000000"/>
                      <w:lang w:bidi="es-ES"/>
                    </w:rPr>
                    <w:t>1</w:t>
                  </w:r>
                </w:p>
              </w:tc>
            </w:tr>
          </w:tbl>
          <w:p w14:paraId="409079EE" w14:textId="77777777" w:rsidR="004A4BFC" w:rsidRPr="001974C6" w:rsidRDefault="004A4BFC" w:rsidP="00B42A8D">
            <w:pPr>
              <w:spacing w:after="0" w:line="240" w:lineRule="auto"/>
              <w:rPr>
                <w:rFonts w:cs="Arial"/>
              </w:rPr>
            </w:pPr>
          </w:p>
        </w:tc>
        <w:tc>
          <w:tcPr>
            <w:tcW w:w="149" w:type="dxa"/>
          </w:tcPr>
          <w:p w14:paraId="01A266AF" w14:textId="77777777" w:rsidR="004A4BFC" w:rsidRPr="001974C6" w:rsidRDefault="004A4BFC" w:rsidP="00B42A8D">
            <w:pPr>
              <w:pStyle w:val="EmptyCellLayoutStyle"/>
              <w:spacing w:after="0" w:line="240" w:lineRule="auto"/>
              <w:rPr>
                <w:rFonts w:ascii="Arial" w:hAnsi="Arial" w:cs="Arial"/>
              </w:rPr>
            </w:pPr>
          </w:p>
        </w:tc>
      </w:tr>
      <w:tr w:rsidR="004A4BFC" w:rsidRPr="001974C6" w14:paraId="55528FFF" w14:textId="77777777" w:rsidTr="00B42A8D">
        <w:trPr>
          <w:trHeight w:val="80"/>
        </w:trPr>
        <w:tc>
          <w:tcPr>
            <w:tcW w:w="54" w:type="dxa"/>
          </w:tcPr>
          <w:p w14:paraId="080E4971"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7242821" w14:textId="77777777" w:rsidR="004A4BFC" w:rsidRPr="001974C6" w:rsidRDefault="004A4BFC" w:rsidP="00B42A8D">
            <w:pPr>
              <w:pStyle w:val="EmptyCellLayoutStyle"/>
              <w:spacing w:after="0" w:line="240" w:lineRule="auto"/>
              <w:rPr>
                <w:rFonts w:ascii="Arial" w:hAnsi="Arial" w:cs="Arial"/>
              </w:rPr>
            </w:pPr>
          </w:p>
        </w:tc>
        <w:tc>
          <w:tcPr>
            <w:tcW w:w="149" w:type="dxa"/>
          </w:tcPr>
          <w:p w14:paraId="312436AE" w14:textId="77777777" w:rsidR="004A4BFC" w:rsidRPr="001974C6" w:rsidRDefault="004A4BFC" w:rsidP="00B42A8D">
            <w:pPr>
              <w:pStyle w:val="EmptyCellLayoutStyle"/>
              <w:spacing w:after="0" w:line="240" w:lineRule="auto"/>
              <w:rPr>
                <w:rFonts w:ascii="Arial" w:hAnsi="Arial" w:cs="Arial"/>
              </w:rPr>
            </w:pPr>
          </w:p>
        </w:tc>
      </w:tr>
    </w:tbl>
    <w:p w14:paraId="5B6AFADC" w14:textId="77777777" w:rsidR="004A4BFC" w:rsidRPr="001974C6" w:rsidRDefault="004A4BFC" w:rsidP="004A4BFC">
      <w:pPr>
        <w:spacing w:after="0" w:line="240" w:lineRule="auto"/>
        <w:rPr>
          <w:rFonts w:cs="Arial"/>
        </w:rPr>
      </w:pPr>
    </w:p>
    <w:p w14:paraId="32269FDE" w14:textId="77777777" w:rsidR="004A4BFC" w:rsidRPr="001974C6" w:rsidRDefault="004A4BFC" w:rsidP="003E4816">
      <w:pPr>
        <w:pStyle w:val="Heading3"/>
        <w:rPr>
          <w:rFonts w:cs="Arial"/>
        </w:rPr>
      </w:pPr>
      <w:bookmarkStart w:id="67" w:name="_Toc469571135"/>
      <w:r w:rsidRPr="001974C6">
        <w:rPr>
          <w:rFonts w:cs="Arial"/>
          <w:lang w:bidi="es-ES"/>
        </w:rPr>
        <w:t>Base de datos multidimensional de SSAS 2014: monitores de dependencia (acumulación)</w:t>
      </w:r>
      <w:bookmarkEnd w:id="67"/>
    </w:p>
    <w:p w14:paraId="0ECFC83D"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Acumulación de rendimiento de particiones</w:t>
      </w:r>
    </w:p>
    <w:p w14:paraId="544195AA" w14:textId="77777777" w:rsidR="004A4BFC" w:rsidRPr="001974C6" w:rsidRDefault="004A4BFC" w:rsidP="004A4BFC">
      <w:pPr>
        <w:spacing w:after="0" w:line="240" w:lineRule="auto"/>
        <w:rPr>
          <w:rFonts w:cs="Arial"/>
        </w:rPr>
      </w:pPr>
      <w:r w:rsidRPr="001974C6">
        <w:rPr>
          <w:rFonts w:eastAsia="Arial" w:cs="Arial"/>
          <w:color w:val="000000"/>
          <w:lang w:bidi="es-ES"/>
        </w:rPr>
        <w:t>Acumulación de estado de rendimiento de particiones multidimensionales de SQL Server 2014 Analysis Services</w:t>
      </w:r>
    </w:p>
    <w:p w14:paraId="73177BDD" w14:textId="77777777" w:rsidR="004A4BFC" w:rsidRPr="001974C6" w:rsidRDefault="004A4BFC" w:rsidP="004A4BFC">
      <w:pPr>
        <w:spacing w:after="0" w:line="240" w:lineRule="auto"/>
        <w:rPr>
          <w:rFonts w:cs="Arial"/>
        </w:rPr>
      </w:pPr>
    </w:p>
    <w:p w14:paraId="66F7B6B5" w14:textId="77777777" w:rsidR="004A4BFC" w:rsidRPr="001974C6" w:rsidRDefault="004A4BFC" w:rsidP="003E4816">
      <w:pPr>
        <w:pStyle w:val="Heading3"/>
        <w:rPr>
          <w:rFonts w:cs="Arial"/>
        </w:rPr>
      </w:pPr>
      <w:bookmarkStart w:id="68" w:name="_Toc469571136"/>
      <w:r w:rsidRPr="001974C6">
        <w:rPr>
          <w:rFonts w:cs="Arial"/>
          <w:lang w:bidi="es-ES"/>
        </w:rPr>
        <w:t>Base de datos multidimensional de SSAS 2014: reglas (no de alerta)</w:t>
      </w:r>
      <w:bookmarkEnd w:id="68"/>
    </w:p>
    <w:p w14:paraId="48292D79"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tamaño de la base de datos (GB)</w:t>
      </w:r>
    </w:p>
    <w:p w14:paraId="6EC24E20"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tamaño total estimado de la base de datos en gigabytes, incluido el tamaño de todas las particiones.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7CF5274B" w14:textId="77777777" w:rsidTr="00B42A8D">
        <w:trPr>
          <w:trHeight w:val="54"/>
        </w:trPr>
        <w:tc>
          <w:tcPr>
            <w:tcW w:w="54" w:type="dxa"/>
          </w:tcPr>
          <w:p w14:paraId="2F3C134B"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EBCECDA" w14:textId="77777777" w:rsidR="004A4BFC" w:rsidRPr="001974C6" w:rsidRDefault="004A4BFC" w:rsidP="00B42A8D">
            <w:pPr>
              <w:pStyle w:val="EmptyCellLayoutStyle"/>
              <w:spacing w:after="0" w:line="240" w:lineRule="auto"/>
              <w:rPr>
                <w:rFonts w:ascii="Arial" w:hAnsi="Arial" w:cs="Arial"/>
              </w:rPr>
            </w:pPr>
          </w:p>
        </w:tc>
        <w:tc>
          <w:tcPr>
            <w:tcW w:w="149" w:type="dxa"/>
          </w:tcPr>
          <w:p w14:paraId="20D74169" w14:textId="77777777" w:rsidR="004A4BFC" w:rsidRPr="001974C6" w:rsidRDefault="004A4BFC" w:rsidP="00B42A8D">
            <w:pPr>
              <w:pStyle w:val="EmptyCellLayoutStyle"/>
              <w:spacing w:after="0" w:line="240" w:lineRule="auto"/>
              <w:rPr>
                <w:rFonts w:ascii="Arial" w:hAnsi="Arial" w:cs="Arial"/>
              </w:rPr>
            </w:pPr>
          </w:p>
        </w:tc>
      </w:tr>
      <w:tr w:rsidR="004A4BFC" w:rsidRPr="001974C6" w14:paraId="1BF956C7" w14:textId="77777777" w:rsidTr="00B42A8D">
        <w:tc>
          <w:tcPr>
            <w:tcW w:w="54" w:type="dxa"/>
          </w:tcPr>
          <w:p w14:paraId="63F15364"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295D134E"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1919F1"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04FAA2"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0FE8A7"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0E2659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A597F"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845E2"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DECE8"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07BF22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9AA7C"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E3B86"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E73D9"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70A6EE9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C4E96"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FBD83"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62F71"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0298E21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D2B2B"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DEF8F"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BF9C0" w14:textId="77777777" w:rsidR="004A4BFC" w:rsidRPr="001974C6" w:rsidRDefault="004A4BFC" w:rsidP="00B42A8D">
                  <w:pPr>
                    <w:spacing w:after="0" w:line="240" w:lineRule="auto"/>
                    <w:rPr>
                      <w:rFonts w:cs="Arial"/>
                    </w:rPr>
                  </w:pPr>
                </w:p>
              </w:tc>
            </w:tr>
            <w:tr w:rsidR="004A4BFC" w:rsidRPr="001974C6" w14:paraId="6CF2509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264DB2"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F6820"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CA88E3"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2709BE4B" w14:textId="77777777" w:rsidR="004A4BFC" w:rsidRPr="001974C6" w:rsidRDefault="004A4BFC" w:rsidP="00B42A8D">
            <w:pPr>
              <w:spacing w:after="0" w:line="240" w:lineRule="auto"/>
              <w:rPr>
                <w:rFonts w:cs="Arial"/>
              </w:rPr>
            </w:pPr>
          </w:p>
        </w:tc>
        <w:tc>
          <w:tcPr>
            <w:tcW w:w="149" w:type="dxa"/>
          </w:tcPr>
          <w:p w14:paraId="3BD60136" w14:textId="77777777" w:rsidR="004A4BFC" w:rsidRPr="001974C6" w:rsidRDefault="004A4BFC" w:rsidP="00B42A8D">
            <w:pPr>
              <w:pStyle w:val="EmptyCellLayoutStyle"/>
              <w:spacing w:after="0" w:line="240" w:lineRule="auto"/>
              <w:rPr>
                <w:rFonts w:ascii="Arial" w:hAnsi="Arial" w:cs="Arial"/>
              </w:rPr>
            </w:pPr>
          </w:p>
        </w:tc>
      </w:tr>
      <w:tr w:rsidR="004A4BFC" w:rsidRPr="001974C6" w14:paraId="264BD141" w14:textId="77777777" w:rsidTr="00B42A8D">
        <w:trPr>
          <w:trHeight w:val="80"/>
        </w:trPr>
        <w:tc>
          <w:tcPr>
            <w:tcW w:w="54" w:type="dxa"/>
          </w:tcPr>
          <w:p w14:paraId="4782C1D2"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E527199" w14:textId="77777777" w:rsidR="004A4BFC" w:rsidRPr="001974C6" w:rsidRDefault="004A4BFC" w:rsidP="00B42A8D">
            <w:pPr>
              <w:pStyle w:val="EmptyCellLayoutStyle"/>
              <w:spacing w:after="0" w:line="240" w:lineRule="auto"/>
              <w:rPr>
                <w:rFonts w:ascii="Arial" w:hAnsi="Arial" w:cs="Arial"/>
              </w:rPr>
            </w:pPr>
          </w:p>
        </w:tc>
        <w:tc>
          <w:tcPr>
            <w:tcW w:w="149" w:type="dxa"/>
          </w:tcPr>
          <w:p w14:paraId="3BDCF265" w14:textId="77777777" w:rsidR="004A4BFC" w:rsidRPr="001974C6" w:rsidRDefault="004A4BFC" w:rsidP="00B42A8D">
            <w:pPr>
              <w:pStyle w:val="EmptyCellLayoutStyle"/>
              <w:spacing w:after="0" w:line="240" w:lineRule="auto"/>
              <w:rPr>
                <w:rFonts w:ascii="Arial" w:hAnsi="Arial" w:cs="Arial"/>
              </w:rPr>
            </w:pPr>
          </w:p>
        </w:tc>
      </w:tr>
    </w:tbl>
    <w:p w14:paraId="45A765CE" w14:textId="77777777" w:rsidR="004A4BFC" w:rsidRPr="001974C6" w:rsidRDefault="004A4BFC" w:rsidP="004A4BFC">
      <w:pPr>
        <w:spacing w:after="0" w:line="240" w:lineRule="auto"/>
        <w:rPr>
          <w:rFonts w:cs="Arial"/>
        </w:rPr>
      </w:pPr>
    </w:p>
    <w:p w14:paraId="41F97CB5"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espacio de unidad usado (GB)</w:t>
      </w:r>
    </w:p>
    <w:p w14:paraId="1B3202AC"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tamaño total en gigabytes de todos los archivos y carpetas de la unidad en que se encuentra la carpeta de almacenamiento de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30EA387A" w14:textId="77777777" w:rsidTr="00B42A8D">
        <w:trPr>
          <w:trHeight w:val="54"/>
        </w:trPr>
        <w:tc>
          <w:tcPr>
            <w:tcW w:w="54" w:type="dxa"/>
          </w:tcPr>
          <w:p w14:paraId="689D4EEF"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5EA077B" w14:textId="77777777" w:rsidR="004A4BFC" w:rsidRPr="001974C6" w:rsidRDefault="004A4BFC" w:rsidP="00B42A8D">
            <w:pPr>
              <w:pStyle w:val="EmptyCellLayoutStyle"/>
              <w:spacing w:after="0" w:line="240" w:lineRule="auto"/>
              <w:rPr>
                <w:rFonts w:ascii="Arial" w:hAnsi="Arial" w:cs="Arial"/>
              </w:rPr>
            </w:pPr>
          </w:p>
        </w:tc>
        <w:tc>
          <w:tcPr>
            <w:tcW w:w="149" w:type="dxa"/>
          </w:tcPr>
          <w:p w14:paraId="2E2DDFAA" w14:textId="77777777" w:rsidR="004A4BFC" w:rsidRPr="001974C6" w:rsidRDefault="004A4BFC" w:rsidP="00B42A8D">
            <w:pPr>
              <w:pStyle w:val="EmptyCellLayoutStyle"/>
              <w:spacing w:after="0" w:line="240" w:lineRule="auto"/>
              <w:rPr>
                <w:rFonts w:ascii="Arial" w:hAnsi="Arial" w:cs="Arial"/>
              </w:rPr>
            </w:pPr>
          </w:p>
        </w:tc>
      </w:tr>
      <w:tr w:rsidR="004A4BFC" w:rsidRPr="001974C6" w14:paraId="6AFCF8BC" w14:textId="77777777" w:rsidTr="00B42A8D">
        <w:tc>
          <w:tcPr>
            <w:tcW w:w="54" w:type="dxa"/>
          </w:tcPr>
          <w:p w14:paraId="2485713F"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424F6C4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5637F5"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AD8314"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8A5E45"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21271E0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90F18"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4F3DF"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C7812"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122486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719E6"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99154"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91842"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22D3D1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9A7E9"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B5856"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881AE"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2E15BB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67A5E"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141EA"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A78B6" w14:textId="77777777" w:rsidR="004A4BFC" w:rsidRPr="001974C6" w:rsidRDefault="004A4BFC" w:rsidP="00B42A8D">
                  <w:pPr>
                    <w:spacing w:after="0" w:line="240" w:lineRule="auto"/>
                    <w:rPr>
                      <w:rFonts w:cs="Arial"/>
                    </w:rPr>
                  </w:pPr>
                </w:p>
              </w:tc>
            </w:tr>
            <w:tr w:rsidR="004A4BFC" w:rsidRPr="001974C6" w14:paraId="32FC49C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CBDD58"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F721E1"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DB9551"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13A7FD3D" w14:textId="77777777" w:rsidR="004A4BFC" w:rsidRPr="001974C6" w:rsidRDefault="004A4BFC" w:rsidP="00B42A8D">
            <w:pPr>
              <w:spacing w:after="0" w:line="240" w:lineRule="auto"/>
              <w:rPr>
                <w:rFonts w:cs="Arial"/>
              </w:rPr>
            </w:pPr>
          </w:p>
        </w:tc>
        <w:tc>
          <w:tcPr>
            <w:tcW w:w="149" w:type="dxa"/>
          </w:tcPr>
          <w:p w14:paraId="2EAAD6BE" w14:textId="77777777" w:rsidR="004A4BFC" w:rsidRPr="001974C6" w:rsidRDefault="004A4BFC" w:rsidP="00B42A8D">
            <w:pPr>
              <w:pStyle w:val="EmptyCellLayoutStyle"/>
              <w:spacing w:after="0" w:line="240" w:lineRule="auto"/>
              <w:rPr>
                <w:rFonts w:ascii="Arial" w:hAnsi="Arial" w:cs="Arial"/>
              </w:rPr>
            </w:pPr>
          </w:p>
        </w:tc>
      </w:tr>
      <w:tr w:rsidR="004A4BFC" w:rsidRPr="001974C6" w14:paraId="3689194F" w14:textId="77777777" w:rsidTr="00B42A8D">
        <w:trPr>
          <w:trHeight w:val="80"/>
        </w:trPr>
        <w:tc>
          <w:tcPr>
            <w:tcW w:w="54" w:type="dxa"/>
          </w:tcPr>
          <w:p w14:paraId="05DF299B"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D4BC299" w14:textId="77777777" w:rsidR="004A4BFC" w:rsidRPr="001974C6" w:rsidRDefault="004A4BFC" w:rsidP="00B42A8D">
            <w:pPr>
              <w:pStyle w:val="EmptyCellLayoutStyle"/>
              <w:spacing w:after="0" w:line="240" w:lineRule="auto"/>
              <w:rPr>
                <w:rFonts w:ascii="Arial" w:hAnsi="Arial" w:cs="Arial"/>
              </w:rPr>
            </w:pPr>
          </w:p>
        </w:tc>
        <w:tc>
          <w:tcPr>
            <w:tcW w:w="149" w:type="dxa"/>
          </w:tcPr>
          <w:p w14:paraId="3E7556A0" w14:textId="77777777" w:rsidR="004A4BFC" w:rsidRPr="001974C6" w:rsidRDefault="004A4BFC" w:rsidP="00B42A8D">
            <w:pPr>
              <w:pStyle w:val="EmptyCellLayoutStyle"/>
              <w:spacing w:after="0" w:line="240" w:lineRule="auto"/>
              <w:rPr>
                <w:rFonts w:ascii="Arial" w:hAnsi="Arial" w:cs="Arial"/>
              </w:rPr>
            </w:pPr>
          </w:p>
        </w:tc>
      </w:tr>
    </w:tbl>
    <w:p w14:paraId="449CB5BA" w14:textId="77777777" w:rsidR="004A4BFC" w:rsidRPr="001974C6" w:rsidRDefault="004A4BFC" w:rsidP="004A4BFC">
      <w:pPr>
        <w:spacing w:after="0" w:line="240" w:lineRule="auto"/>
        <w:rPr>
          <w:rFonts w:cs="Arial"/>
        </w:rPr>
      </w:pPr>
    </w:p>
    <w:p w14:paraId="4AF48C18"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tamaño total de la unidad (GB)</w:t>
      </w:r>
    </w:p>
    <w:p w14:paraId="22AF414C"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tamaño total en gigabytes de la unidad en que se encuentra la carpeta de almacenamiento de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663A1221" w14:textId="77777777" w:rsidTr="00B42A8D">
        <w:trPr>
          <w:trHeight w:val="54"/>
        </w:trPr>
        <w:tc>
          <w:tcPr>
            <w:tcW w:w="54" w:type="dxa"/>
          </w:tcPr>
          <w:p w14:paraId="3868CC8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77A9781" w14:textId="77777777" w:rsidR="004A4BFC" w:rsidRPr="001974C6" w:rsidRDefault="004A4BFC" w:rsidP="00B42A8D">
            <w:pPr>
              <w:pStyle w:val="EmptyCellLayoutStyle"/>
              <w:spacing w:after="0" w:line="240" w:lineRule="auto"/>
              <w:rPr>
                <w:rFonts w:ascii="Arial" w:hAnsi="Arial" w:cs="Arial"/>
              </w:rPr>
            </w:pPr>
          </w:p>
        </w:tc>
        <w:tc>
          <w:tcPr>
            <w:tcW w:w="149" w:type="dxa"/>
          </w:tcPr>
          <w:p w14:paraId="25130881" w14:textId="77777777" w:rsidR="004A4BFC" w:rsidRPr="001974C6" w:rsidRDefault="004A4BFC" w:rsidP="00B42A8D">
            <w:pPr>
              <w:pStyle w:val="EmptyCellLayoutStyle"/>
              <w:spacing w:after="0" w:line="240" w:lineRule="auto"/>
              <w:rPr>
                <w:rFonts w:ascii="Arial" w:hAnsi="Arial" w:cs="Arial"/>
              </w:rPr>
            </w:pPr>
          </w:p>
        </w:tc>
      </w:tr>
      <w:tr w:rsidR="004A4BFC" w:rsidRPr="001974C6" w14:paraId="6BB5F571" w14:textId="77777777" w:rsidTr="00B42A8D">
        <w:tc>
          <w:tcPr>
            <w:tcW w:w="54" w:type="dxa"/>
          </w:tcPr>
          <w:p w14:paraId="5CD670F3"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0BC9385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B808E0"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3930C0"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0FF224"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229EE1D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3B67A"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C41BB"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293DB"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2D3836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AF888"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D43D0"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F4433"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7FEBB99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D8A0F"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6501F"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C739A"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3FE2713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B4C6B"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EF5CD8"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9983F" w14:textId="77777777" w:rsidR="004A4BFC" w:rsidRPr="001974C6" w:rsidRDefault="004A4BFC" w:rsidP="00B42A8D">
                  <w:pPr>
                    <w:spacing w:after="0" w:line="240" w:lineRule="auto"/>
                    <w:rPr>
                      <w:rFonts w:cs="Arial"/>
                    </w:rPr>
                  </w:pPr>
                </w:p>
              </w:tc>
            </w:tr>
            <w:tr w:rsidR="004A4BFC" w:rsidRPr="001974C6" w14:paraId="0017E21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D4981"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99B880"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47C9DB"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2F48D522" w14:textId="77777777" w:rsidR="004A4BFC" w:rsidRPr="001974C6" w:rsidRDefault="004A4BFC" w:rsidP="00B42A8D">
            <w:pPr>
              <w:spacing w:after="0" w:line="240" w:lineRule="auto"/>
              <w:rPr>
                <w:rFonts w:cs="Arial"/>
              </w:rPr>
            </w:pPr>
          </w:p>
        </w:tc>
        <w:tc>
          <w:tcPr>
            <w:tcW w:w="149" w:type="dxa"/>
          </w:tcPr>
          <w:p w14:paraId="18255837" w14:textId="77777777" w:rsidR="004A4BFC" w:rsidRPr="001974C6" w:rsidRDefault="004A4BFC" w:rsidP="00B42A8D">
            <w:pPr>
              <w:pStyle w:val="EmptyCellLayoutStyle"/>
              <w:spacing w:after="0" w:line="240" w:lineRule="auto"/>
              <w:rPr>
                <w:rFonts w:ascii="Arial" w:hAnsi="Arial" w:cs="Arial"/>
              </w:rPr>
            </w:pPr>
          </w:p>
        </w:tc>
      </w:tr>
      <w:tr w:rsidR="004A4BFC" w:rsidRPr="001974C6" w14:paraId="22F9690A" w14:textId="77777777" w:rsidTr="00B42A8D">
        <w:trPr>
          <w:trHeight w:val="80"/>
        </w:trPr>
        <w:tc>
          <w:tcPr>
            <w:tcW w:w="54" w:type="dxa"/>
          </w:tcPr>
          <w:p w14:paraId="3E95EA7C"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8516965" w14:textId="77777777" w:rsidR="004A4BFC" w:rsidRPr="001974C6" w:rsidRDefault="004A4BFC" w:rsidP="00B42A8D">
            <w:pPr>
              <w:pStyle w:val="EmptyCellLayoutStyle"/>
              <w:spacing w:after="0" w:line="240" w:lineRule="auto"/>
              <w:rPr>
                <w:rFonts w:ascii="Arial" w:hAnsi="Arial" w:cs="Arial"/>
              </w:rPr>
            </w:pPr>
          </w:p>
        </w:tc>
        <w:tc>
          <w:tcPr>
            <w:tcW w:w="149" w:type="dxa"/>
          </w:tcPr>
          <w:p w14:paraId="06451313" w14:textId="77777777" w:rsidR="004A4BFC" w:rsidRPr="001974C6" w:rsidRDefault="004A4BFC" w:rsidP="00B42A8D">
            <w:pPr>
              <w:pStyle w:val="EmptyCellLayoutStyle"/>
              <w:spacing w:after="0" w:line="240" w:lineRule="auto"/>
              <w:rPr>
                <w:rFonts w:ascii="Arial" w:hAnsi="Arial" w:cs="Arial"/>
              </w:rPr>
            </w:pPr>
          </w:p>
        </w:tc>
      </w:tr>
    </w:tbl>
    <w:p w14:paraId="553F73C2" w14:textId="77777777" w:rsidR="004A4BFC" w:rsidRPr="001974C6" w:rsidRDefault="004A4BFC" w:rsidP="004A4BFC">
      <w:pPr>
        <w:spacing w:after="0" w:line="240" w:lineRule="auto"/>
        <w:rPr>
          <w:rFonts w:cs="Arial"/>
        </w:rPr>
      </w:pPr>
    </w:p>
    <w:p w14:paraId="7E48AC1E" w14:textId="12E46085"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número de sesiones de base de datos bloqueadas</w:t>
      </w:r>
    </w:p>
    <w:p w14:paraId="45000883"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número de sesiones bloqueadas actualmente.</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7CA6FC74" w14:textId="77777777" w:rsidTr="00B42A8D">
        <w:trPr>
          <w:trHeight w:val="54"/>
        </w:trPr>
        <w:tc>
          <w:tcPr>
            <w:tcW w:w="54" w:type="dxa"/>
          </w:tcPr>
          <w:p w14:paraId="2D536F1F"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4DAB074" w14:textId="77777777" w:rsidR="004A4BFC" w:rsidRPr="001974C6" w:rsidRDefault="004A4BFC" w:rsidP="00B42A8D">
            <w:pPr>
              <w:pStyle w:val="EmptyCellLayoutStyle"/>
              <w:spacing w:after="0" w:line="240" w:lineRule="auto"/>
              <w:rPr>
                <w:rFonts w:ascii="Arial" w:hAnsi="Arial" w:cs="Arial"/>
              </w:rPr>
            </w:pPr>
          </w:p>
        </w:tc>
        <w:tc>
          <w:tcPr>
            <w:tcW w:w="149" w:type="dxa"/>
          </w:tcPr>
          <w:p w14:paraId="04B05B30" w14:textId="77777777" w:rsidR="004A4BFC" w:rsidRPr="001974C6" w:rsidRDefault="004A4BFC" w:rsidP="00B42A8D">
            <w:pPr>
              <w:pStyle w:val="EmptyCellLayoutStyle"/>
              <w:spacing w:after="0" w:line="240" w:lineRule="auto"/>
              <w:rPr>
                <w:rFonts w:ascii="Arial" w:hAnsi="Arial" w:cs="Arial"/>
              </w:rPr>
            </w:pPr>
          </w:p>
        </w:tc>
      </w:tr>
      <w:tr w:rsidR="004A4BFC" w:rsidRPr="001974C6" w14:paraId="21C245E4" w14:textId="77777777" w:rsidTr="00B42A8D">
        <w:tc>
          <w:tcPr>
            <w:tcW w:w="54" w:type="dxa"/>
          </w:tcPr>
          <w:p w14:paraId="2D2FDAF0"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4FA167F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EEF923"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D8864A"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A47ECD"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28EB2B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E8BB4"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266D5"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FEFB1"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041BC7A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1CA2A"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592A3"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747D6"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211671A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7A664"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717CD"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90CA1"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682566B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3D6FB"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B52EC"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8E567" w14:textId="77777777" w:rsidR="004A4BFC" w:rsidRPr="001974C6" w:rsidRDefault="004A4BFC" w:rsidP="00B42A8D">
                  <w:pPr>
                    <w:spacing w:after="0" w:line="240" w:lineRule="auto"/>
                    <w:rPr>
                      <w:rFonts w:cs="Arial"/>
                    </w:rPr>
                  </w:pPr>
                </w:p>
              </w:tc>
            </w:tr>
            <w:tr w:rsidR="004A4BFC" w:rsidRPr="001974C6" w14:paraId="1262194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E1C966"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84F3B"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0469F8"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58706586" w14:textId="77777777" w:rsidR="004A4BFC" w:rsidRPr="001974C6" w:rsidRDefault="004A4BFC" w:rsidP="00B42A8D">
            <w:pPr>
              <w:spacing w:after="0" w:line="240" w:lineRule="auto"/>
              <w:rPr>
                <w:rFonts w:cs="Arial"/>
              </w:rPr>
            </w:pPr>
          </w:p>
        </w:tc>
        <w:tc>
          <w:tcPr>
            <w:tcW w:w="149" w:type="dxa"/>
          </w:tcPr>
          <w:p w14:paraId="6AF3B060" w14:textId="77777777" w:rsidR="004A4BFC" w:rsidRPr="001974C6" w:rsidRDefault="004A4BFC" w:rsidP="00B42A8D">
            <w:pPr>
              <w:pStyle w:val="EmptyCellLayoutStyle"/>
              <w:spacing w:after="0" w:line="240" w:lineRule="auto"/>
              <w:rPr>
                <w:rFonts w:ascii="Arial" w:hAnsi="Arial" w:cs="Arial"/>
              </w:rPr>
            </w:pPr>
          </w:p>
        </w:tc>
      </w:tr>
      <w:tr w:rsidR="004A4BFC" w:rsidRPr="001974C6" w14:paraId="209F6D4A" w14:textId="77777777" w:rsidTr="00B42A8D">
        <w:trPr>
          <w:trHeight w:val="80"/>
        </w:trPr>
        <w:tc>
          <w:tcPr>
            <w:tcW w:w="54" w:type="dxa"/>
          </w:tcPr>
          <w:p w14:paraId="35000EC6"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E439EB0" w14:textId="77777777" w:rsidR="004A4BFC" w:rsidRPr="001974C6" w:rsidRDefault="004A4BFC" w:rsidP="00B42A8D">
            <w:pPr>
              <w:pStyle w:val="EmptyCellLayoutStyle"/>
              <w:spacing w:after="0" w:line="240" w:lineRule="auto"/>
              <w:rPr>
                <w:rFonts w:ascii="Arial" w:hAnsi="Arial" w:cs="Arial"/>
              </w:rPr>
            </w:pPr>
          </w:p>
        </w:tc>
        <w:tc>
          <w:tcPr>
            <w:tcW w:w="149" w:type="dxa"/>
          </w:tcPr>
          <w:p w14:paraId="632BC131" w14:textId="77777777" w:rsidR="004A4BFC" w:rsidRPr="001974C6" w:rsidRDefault="004A4BFC" w:rsidP="00B42A8D">
            <w:pPr>
              <w:pStyle w:val="EmptyCellLayoutStyle"/>
              <w:spacing w:after="0" w:line="240" w:lineRule="auto"/>
              <w:rPr>
                <w:rFonts w:ascii="Arial" w:hAnsi="Arial" w:cs="Arial"/>
              </w:rPr>
            </w:pPr>
          </w:p>
        </w:tc>
      </w:tr>
    </w:tbl>
    <w:p w14:paraId="1F30665C" w14:textId="77777777" w:rsidR="004A4BFC" w:rsidRPr="001974C6" w:rsidRDefault="004A4BFC" w:rsidP="004A4BFC">
      <w:pPr>
        <w:spacing w:after="0" w:line="240" w:lineRule="auto"/>
        <w:rPr>
          <w:rFonts w:cs="Arial"/>
        </w:rPr>
      </w:pPr>
    </w:p>
    <w:p w14:paraId="1ED38CEC"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espacio libre en la base de datos (%)</w:t>
      </w:r>
    </w:p>
    <w:p w14:paraId="34D207BC"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cantidad de espacio disponible en la unidad en que se encuentra la carpeta de almacenamiento de la base de datos y lo expresa como porcentaje de la suma del tamaño de carpeta de almacenamiento de la base de datos estimado y el espacio disponible en disco. La regla no tiene en cuenta las particiones ubicadas en carpetas distintas a la carpeta de almacenamiento de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32546248" w14:textId="77777777" w:rsidTr="00B42A8D">
        <w:trPr>
          <w:trHeight w:val="54"/>
        </w:trPr>
        <w:tc>
          <w:tcPr>
            <w:tcW w:w="54" w:type="dxa"/>
          </w:tcPr>
          <w:p w14:paraId="787F9481"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1711791" w14:textId="77777777" w:rsidR="004A4BFC" w:rsidRPr="001974C6" w:rsidRDefault="004A4BFC" w:rsidP="00B42A8D">
            <w:pPr>
              <w:pStyle w:val="EmptyCellLayoutStyle"/>
              <w:spacing w:after="0" w:line="240" w:lineRule="auto"/>
              <w:rPr>
                <w:rFonts w:ascii="Arial" w:hAnsi="Arial" w:cs="Arial"/>
              </w:rPr>
            </w:pPr>
          </w:p>
        </w:tc>
        <w:tc>
          <w:tcPr>
            <w:tcW w:w="149" w:type="dxa"/>
          </w:tcPr>
          <w:p w14:paraId="7AA1F581" w14:textId="77777777" w:rsidR="004A4BFC" w:rsidRPr="001974C6" w:rsidRDefault="004A4BFC" w:rsidP="00B42A8D">
            <w:pPr>
              <w:pStyle w:val="EmptyCellLayoutStyle"/>
              <w:spacing w:after="0" w:line="240" w:lineRule="auto"/>
              <w:rPr>
                <w:rFonts w:ascii="Arial" w:hAnsi="Arial" w:cs="Arial"/>
              </w:rPr>
            </w:pPr>
          </w:p>
        </w:tc>
      </w:tr>
      <w:tr w:rsidR="004A4BFC" w:rsidRPr="001974C6" w14:paraId="4DB9ECEF" w14:textId="77777777" w:rsidTr="00B42A8D">
        <w:tc>
          <w:tcPr>
            <w:tcW w:w="54" w:type="dxa"/>
          </w:tcPr>
          <w:p w14:paraId="6A4B26EA"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5B90673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20D924"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3716C3"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712B21"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628E701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51EE5"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0F1694"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E1E802"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1C49BD7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DFFC4"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F9AF89"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CFF07D"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7D93999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6075F"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5A77F"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780C3"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40ED4A7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762FD"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D3B95"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39B65" w14:textId="77777777" w:rsidR="004A4BFC" w:rsidRPr="001974C6" w:rsidRDefault="004A4BFC" w:rsidP="00B42A8D">
                  <w:pPr>
                    <w:spacing w:after="0" w:line="240" w:lineRule="auto"/>
                    <w:rPr>
                      <w:rFonts w:cs="Arial"/>
                    </w:rPr>
                  </w:pPr>
                </w:p>
              </w:tc>
            </w:tr>
            <w:tr w:rsidR="004A4BFC" w:rsidRPr="001974C6" w14:paraId="33A6E9B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4F33E3"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86782F"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BD926A"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2560D90A" w14:textId="77777777" w:rsidR="004A4BFC" w:rsidRPr="001974C6" w:rsidRDefault="004A4BFC" w:rsidP="00B42A8D">
            <w:pPr>
              <w:spacing w:after="0" w:line="240" w:lineRule="auto"/>
              <w:rPr>
                <w:rFonts w:cs="Arial"/>
              </w:rPr>
            </w:pPr>
          </w:p>
        </w:tc>
        <w:tc>
          <w:tcPr>
            <w:tcW w:w="149" w:type="dxa"/>
          </w:tcPr>
          <w:p w14:paraId="0F731A05" w14:textId="77777777" w:rsidR="004A4BFC" w:rsidRPr="001974C6" w:rsidRDefault="004A4BFC" w:rsidP="00B42A8D">
            <w:pPr>
              <w:pStyle w:val="EmptyCellLayoutStyle"/>
              <w:spacing w:after="0" w:line="240" w:lineRule="auto"/>
              <w:rPr>
                <w:rFonts w:ascii="Arial" w:hAnsi="Arial" w:cs="Arial"/>
              </w:rPr>
            </w:pPr>
          </w:p>
        </w:tc>
      </w:tr>
      <w:tr w:rsidR="004A4BFC" w:rsidRPr="001974C6" w14:paraId="5B525D6F" w14:textId="77777777" w:rsidTr="00B42A8D">
        <w:trPr>
          <w:trHeight w:val="80"/>
        </w:trPr>
        <w:tc>
          <w:tcPr>
            <w:tcW w:w="54" w:type="dxa"/>
          </w:tcPr>
          <w:p w14:paraId="70C372B9"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515249C" w14:textId="77777777" w:rsidR="004A4BFC" w:rsidRPr="001974C6" w:rsidRDefault="004A4BFC" w:rsidP="00B42A8D">
            <w:pPr>
              <w:pStyle w:val="EmptyCellLayoutStyle"/>
              <w:spacing w:after="0" w:line="240" w:lineRule="auto"/>
              <w:rPr>
                <w:rFonts w:ascii="Arial" w:hAnsi="Arial" w:cs="Arial"/>
              </w:rPr>
            </w:pPr>
          </w:p>
        </w:tc>
        <w:tc>
          <w:tcPr>
            <w:tcW w:w="149" w:type="dxa"/>
          </w:tcPr>
          <w:p w14:paraId="672A42D2" w14:textId="77777777" w:rsidR="004A4BFC" w:rsidRPr="001974C6" w:rsidRDefault="004A4BFC" w:rsidP="00B42A8D">
            <w:pPr>
              <w:pStyle w:val="EmptyCellLayoutStyle"/>
              <w:spacing w:after="0" w:line="240" w:lineRule="auto"/>
              <w:rPr>
                <w:rFonts w:ascii="Arial" w:hAnsi="Arial" w:cs="Arial"/>
              </w:rPr>
            </w:pPr>
          </w:p>
        </w:tc>
      </w:tr>
    </w:tbl>
    <w:p w14:paraId="01D761CA" w14:textId="77777777" w:rsidR="004A4BFC" w:rsidRPr="001974C6" w:rsidRDefault="004A4BFC" w:rsidP="004A4BFC">
      <w:pPr>
        <w:spacing w:after="0" w:line="240" w:lineRule="auto"/>
        <w:rPr>
          <w:rFonts w:cs="Arial"/>
        </w:rPr>
      </w:pPr>
    </w:p>
    <w:p w14:paraId="3ECF3C87"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duración de bloqueo de base de datos (minutos)</w:t>
      </w:r>
    </w:p>
    <w:p w14:paraId="2F51DF16"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mayor duración de bloqueo de las sesiones bloqueadas actualmente.</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4657D299" w14:textId="77777777" w:rsidTr="00B42A8D">
        <w:trPr>
          <w:trHeight w:val="54"/>
        </w:trPr>
        <w:tc>
          <w:tcPr>
            <w:tcW w:w="54" w:type="dxa"/>
          </w:tcPr>
          <w:p w14:paraId="72E829E1"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F9B833D" w14:textId="77777777" w:rsidR="004A4BFC" w:rsidRPr="001974C6" w:rsidRDefault="004A4BFC" w:rsidP="00B42A8D">
            <w:pPr>
              <w:pStyle w:val="EmptyCellLayoutStyle"/>
              <w:spacing w:after="0" w:line="240" w:lineRule="auto"/>
              <w:rPr>
                <w:rFonts w:ascii="Arial" w:hAnsi="Arial" w:cs="Arial"/>
              </w:rPr>
            </w:pPr>
          </w:p>
        </w:tc>
        <w:tc>
          <w:tcPr>
            <w:tcW w:w="149" w:type="dxa"/>
          </w:tcPr>
          <w:p w14:paraId="1C06A795" w14:textId="77777777" w:rsidR="004A4BFC" w:rsidRPr="001974C6" w:rsidRDefault="004A4BFC" w:rsidP="00B42A8D">
            <w:pPr>
              <w:pStyle w:val="EmptyCellLayoutStyle"/>
              <w:spacing w:after="0" w:line="240" w:lineRule="auto"/>
              <w:rPr>
                <w:rFonts w:ascii="Arial" w:hAnsi="Arial" w:cs="Arial"/>
              </w:rPr>
            </w:pPr>
          </w:p>
        </w:tc>
      </w:tr>
      <w:tr w:rsidR="004A4BFC" w:rsidRPr="001974C6" w14:paraId="3BEF6A8E" w14:textId="77777777" w:rsidTr="00B42A8D">
        <w:tc>
          <w:tcPr>
            <w:tcW w:w="54" w:type="dxa"/>
          </w:tcPr>
          <w:p w14:paraId="32371EC2"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66A1BB8D"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A3D6E4"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79736"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F0B6CE"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0C83A15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4EB55"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E5174A"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B2B94"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1D40FAA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23A0A"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94F87"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CA2DE"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6CB1DD7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D0154"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8EEDA"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FD3EC"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5CD4D5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96103"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BA101"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3C9961" w14:textId="77777777" w:rsidR="004A4BFC" w:rsidRPr="001974C6" w:rsidRDefault="004A4BFC" w:rsidP="00B42A8D">
                  <w:pPr>
                    <w:spacing w:after="0" w:line="240" w:lineRule="auto"/>
                    <w:rPr>
                      <w:rFonts w:cs="Arial"/>
                    </w:rPr>
                  </w:pPr>
                </w:p>
              </w:tc>
            </w:tr>
            <w:tr w:rsidR="004A4BFC" w:rsidRPr="001974C6" w14:paraId="687C0A3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FCA576"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6483BF"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1F152B"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79A06932" w14:textId="77777777" w:rsidR="004A4BFC" w:rsidRPr="001974C6" w:rsidRDefault="004A4BFC" w:rsidP="00B42A8D">
            <w:pPr>
              <w:spacing w:after="0" w:line="240" w:lineRule="auto"/>
              <w:rPr>
                <w:rFonts w:cs="Arial"/>
              </w:rPr>
            </w:pPr>
          </w:p>
        </w:tc>
        <w:tc>
          <w:tcPr>
            <w:tcW w:w="149" w:type="dxa"/>
          </w:tcPr>
          <w:p w14:paraId="19F08A1E" w14:textId="77777777" w:rsidR="004A4BFC" w:rsidRPr="001974C6" w:rsidRDefault="004A4BFC" w:rsidP="00B42A8D">
            <w:pPr>
              <w:pStyle w:val="EmptyCellLayoutStyle"/>
              <w:spacing w:after="0" w:line="240" w:lineRule="auto"/>
              <w:rPr>
                <w:rFonts w:ascii="Arial" w:hAnsi="Arial" w:cs="Arial"/>
              </w:rPr>
            </w:pPr>
          </w:p>
        </w:tc>
      </w:tr>
      <w:tr w:rsidR="004A4BFC" w:rsidRPr="001974C6" w14:paraId="3FA6B63E" w14:textId="77777777" w:rsidTr="00B42A8D">
        <w:trPr>
          <w:trHeight w:val="80"/>
        </w:trPr>
        <w:tc>
          <w:tcPr>
            <w:tcW w:w="54" w:type="dxa"/>
          </w:tcPr>
          <w:p w14:paraId="6AD79244" w14:textId="77777777" w:rsidR="004A4BFC" w:rsidRPr="001974C6" w:rsidRDefault="004A4BFC" w:rsidP="00B42A8D">
            <w:pPr>
              <w:pStyle w:val="EmptyCellLayoutStyle"/>
              <w:spacing w:after="0" w:line="240" w:lineRule="auto"/>
              <w:rPr>
                <w:rFonts w:ascii="Arial" w:hAnsi="Arial" w:cs="Arial"/>
              </w:rPr>
            </w:pPr>
          </w:p>
        </w:tc>
        <w:tc>
          <w:tcPr>
            <w:tcW w:w="10395" w:type="dxa"/>
          </w:tcPr>
          <w:p w14:paraId="6B131BE2" w14:textId="77777777" w:rsidR="004A4BFC" w:rsidRPr="001974C6" w:rsidRDefault="004A4BFC" w:rsidP="00B42A8D">
            <w:pPr>
              <w:pStyle w:val="EmptyCellLayoutStyle"/>
              <w:spacing w:after="0" w:line="240" w:lineRule="auto"/>
              <w:rPr>
                <w:rFonts w:ascii="Arial" w:hAnsi="Arial" w:cs="Arial"/>
              </w:rPr>
            </w:pPr>
          </w:p>
        </w:tc>
        <w:tc>
          <w:tcPr>
            <w:tcW w:w="149" w:type="dxa"/>
          </w:tcPr>
          <w:p w14:paraId="57219D91" w14:textId="77777777" w:rsidR="004A4BFC" w:rsidRPr="001974C6" w:rsidRDefault="004A4BFC" w:rsidP="00B42A8D">
            <w:pPr>
              <w:pStyle w:val="EmptyCellLayoutStyle"/>
              <w:spacing w:after="0" w:line="240" w:lineRule="auto"/>
              <w:rPr>
                <w:rFonts w:ascii="Arial" w:hAnsi="Arial" w:cs="Arial"/>
              </w:rPr>
            </w:pPr>
          </w:p>
        </w:tc>
      </w:tr>
    </w:tbl>
    <w:p w14:paraId="79AA37F2" w14:textId="77777777" w:rsidR="004A4BFC" w:rsidRPr="001974C6" w:rsidRDefault="004A4BFC" w:rsidP="004A4BFC">
      <w:pPr>
        <w:spacing w:after="0" w:line="240" w:lineRule="auto"/>
        <w:rPr>
          <w:rFonts w:cs="Arial"/>
        </w:rPr>
      </w:pPr>
    </w:p>
    <w:p w14:paraId="12312D70"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espacio de unidad de base de datos que usan otros (GB)</w:t>
      </w:r>
    </w:p>
    <w:p w14:paraId="03A8D22C"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cantidad de espacio usado, aparte del que usa la propia base de datos, en la unidad en que se encuentra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2C0F752D" w14:textId="77777777" w:rsidTr="00B42A8D">
        <w:trPr>
          <w:trHeight w:val="54"/>
        </w:trPr>
        <w:tc>
          <w:tcPr>
            <w:tcW w:w="54" w:type="dxa"/>
          </w:tcPr>
          <w:p w14:paraId="7E938319"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C196138" w14:textId="77777777" w:rsidR="004A4BFC" w:rsidRPr="001974C6" w:rsidRDefault="004A4BFC" w:rsidP="00B42A8D">
            <w:pPr>
              <w:pStyle w:val="EmptyCellLayoutStyle"/>
              <w:spacing w:after="0" w:line="240" w:lineRule="auto"/>
              <w:rPr>
                <w:rFonts w:ascii="Arial" w:hAnsi="Arial" w:cs="Arial"/>
              </w:rPr>
            </w:pPr>
          </w:p>
        </w:tc>
        <w:tc>
          <w:tcPr>
            <w:tcW w:w="149" w:type="dxa"/>
          </w:tcPr>
          <w:p w14:paraId="74B3AD62" w14:textId="77777777" w:rsidR="004A4BFC" w:rsidRPr="001974C6" w:rsidRDefault="004A4BFC" w:rsidP="00B42A8D">
            <w:pPr>
              <w:pStyle w:val="EmptyCellLayoutStyle"/>
              <w:spacing w:after="0" w:line="240" w:lineRule="auto"/>
              <w:rPr>
                <w:rFonts w:ascii="Arial" w:hAnsi="Arial" w:cs="Arial"/>
              </w:rPr>
            </w:pPr>
          </w:p>
        </w:tc>
      </w:tr>
      <w:tr w:rsidR="004A4BFC" w:rsidRPr="001974C6" w14:paraId="1C3219D3" w14:textId="77777777" w:rsidTr="00B42A8D">
        <w:tc>
          <w:tcPr>
            <w:tcW w:w="54" w:type="dxa"/>
          </w:tcPr>
          <w:p w14:paraId="680EFA77"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4831419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AB8D23"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522C64"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7DC667"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29B2128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E5ECE"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7BE9B"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81BE0"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31A415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7CA632"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0A301"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A4B36"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7E0DE80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7B981"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2495C1"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91EBBF"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14BBF8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B7F74"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56B6B"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16BF76" w14:textId="77777777" w:rsidR="004A4BFC" w:rsidRPr="001974C6" w:rsidRDefault="004A4BFC" w:rsidP="00B42A8D">
                  <w:pPr>
                    <w:spacing w:after="0" w:line="240" w:lineRule="auto"/>
                    <w:rPr>
                      <w:rFonts w:cs="Arial"/>
                    </w:rPr>
                  </w:pPr>
                </w:p>
              </w:tc>
            </w:tr>
            <w:tr w:rsidR="004A4BFC" w:rsidRPr="001974C6" w14:paraId="6D671B4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3F9A0E"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05CE12"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BF7138"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278F4E63" w14:textId="77777777" w:rsidR="004A4BFC" w:rsidRPr="001974C6" w:rsidRDefault="004A4BFC" w:rsidP="00B42A8D">
            <w:pPr>
              <w:spacing w:after="0" w:line="240" w:lineRule="auto"/>
              <w:rPr>
                <w:rFonts w:cs="Arial"/>
              </w:rPr>
            </w:pPr>
          </w:p>
        </w:tc>
        <w:tc>
          <w:tcPr>
            <w:tcW w:w="149" w:type="dxa"/>
          </w:tcPr>
          <w:p w14:paraId="3FBEF7B8" w14:textId="77777777" w:rsidR="004A4BFC" w:rsidRPr="001974C6" w:rsidRDefault="004A4BFC" w:rsidP="00B42A8D">
            <w:pPr>
              <w:pStyle w:val="EmptyCellLayoutStyle"/>
              <w:spacing w:after="0" w:line="240" w:lineRule="auto"/>
              <w:rPr>
                <w:rFonts w:ascii="Arial" w:hAnsi="Arial" w:cs="Arial"/>
              </w:rPr>
            </w:pPr>
          </w:p>
        </w:tc>
      </w:tr>
      <w:tr w:rsidR="004A4BFC" w:rsidRPr="001974C6" w14:paraId="3E627A4E" w14:textId="77777777" w:rsidTr="00B42A8D">
        <w:trPr>
          <w:trHeight w:val="80"/>
        </w:trPr>
        <w:tc>
          <w:tcPr>
            <w:tcW w:w="54" w:type="dxa"/>
          </w:tcPr>
          <w:p w14:paraId="49156E2C"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6306281" w14:textId="77777777" w:rsidR="004A4BFC" w:rsidRPr="001974C6" w:rsidRDefault="004A4BFC" w:rsidP="00B42A8D">
            <w:pPr>
              <w:pStyle w:val="EmptyCellLayoutStyle"/>
              <w:spacing w:after="0" w:line="240" w:lineRule="auto"/>
              <w:rPr>
                <w:rFonts w:ascii="Arial" w:hAnsi="Arial" w:cs="Arial"/>
              </w:rPr>
            </w:pPr>
          </w:p>
        </w:tc>
        <w:tc>
          <w:tcPr>
            <w:tcW w:w="149" w:type="dxa"/>
          </w:tcPr>
          <w:p w14:paraId="193FC482" w14:textId="77777777" w:rsidR="004A4BFC" w:rsidRPr="001974C6" w:rsidRDefault="004A4BFC" w:rsidP="00B42A8D">
            <w:pPr>
              <w:pStyle w:val="EmptyCellLayoutStyle"/>
              <w:spacing w:after="0" w:line="240" w:lineRule="auto"/>
              <w:rPr>
                <w:rFonts w:ascii="Arial" w:hAnsi="Arial" w:cs="Arial"/>
              </w:rPr>
            </w:pPr>
          </w:p>
        </w:tc>
      </w:tr>
    </w:tbl>
    <w:p w14:paraId="62FADC53" w14:textId="77777777" w:rsidR="004A4BFC" w:rsidRPr="001974C6" w:rsidRDefault="004A4BFC" w:rsidP="004A4BFC">
      <w:pPr>
        <w:spacing w:after="0" w:line="240" w:lineRule="auto"/>
        <w:rPr>
          <w:rFonts w:cs="Arial"/>
        </w:rPr>
      </w:pPr>
    </w:p>
    <w:p w14:paraId="4CE33BC3"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espacio libre en la base de datos (GB)</w:t>
      </w:r>
    </w:p>
    <w:p w14:paraId="447878FD"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cantidad de espacio libre en gigabytes en la unidad en que se encuentra la carpeta de almacenamiento de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5EC198F3" w14:textId="77777777" w:rsidTr="00B42A8D">
        <w:trPr>
          <w:trHeight w:val="54"/>
        </w:trPr>
        <w:tc>
          <w:tcPr>
            <w:tcW w:w="54" w:type="dxa"/>
          </w:tcPr>
          <w:p w14:paraId="5CC650E2"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F19D92D" w14:textId="77777777" w:rsidR="004A4BFC" w:rsidRPr="001974C6" w:rsidRDefault="004A4BFC" w:rsidP="00B42A8D">
            <w:pPr>
              <w:pStyle w:val="EmptyCellLayoutStyle"/>
              <w:spacing w:after="0" w:line="240" w:lineRule="auto"/>
              <w:rPr>
                <w:rFonts w:ascii="Arial" w:hAnsi="Arial" w:cs="Arial"/>
              </w:rPr>
            </w:pPr>
          </w:p>
        </w:tc>
        <w:tc>
          <w:tcPr>
            <w:tcW w:w="149" w:type="dxa"/>
          </w:tcPr>
          <w:p w14:paraId="5DAD5C7A" w14:textId="77777777" w:rsidR="004A4BFC" w:rsidRPr="001974C6" w:rsidRDefault="004A4BFC" w:rsidP="00B42A8D">
            <w:pPr>
              <w:pStyle w:val="EmptyCellLayoutStyle"/>
              <w:spacing w:after="0" w:line="240" w:lineRule="auto"/>
              <w:rPr>
                <w:rFonts w:ascii="Arial" w:hAnsi="Arial" w:cs="Arial"/>
              </w:rPr>
            </w:pPr>
          </w:p>
        </w:tc>
      </w:tr>
      <w:tr w:rsidR="004A4BFC" w:rsidRPr="001974C6" w14:paraId="359FA345" w14:textId="77777777" w:rsidTr="00B42A8D">
        <w:tc>
          <w:tcPr>
            <w:tcW w:w="54" w:type="dxa"/>
          </w:tcPr>
          <w:p w14:paraId="441579F2"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7D564F7C"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F40053"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BD2799"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A5024E"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547864E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34507D"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0C2C6"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3CE70A"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53BD2B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44FA2"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FBF88"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3C1C3"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3846725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43F63"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074D5"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EEE3C"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5BFEDC4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9DB899"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F6727"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50508" w14:textId="77777777" w:rsidR="004A4BFC" w:rsidRPr="001974C6" w:rsidRDefault="004A4BFC" w:rsidP="00B42A8D">
                  <w:pPr>
                    <w:spacing w:after="0" w:line="240" w:lineRule="auto"/>
                    <w:rPr>
                      <w:rFonts w:cs="Arial"/>
                    </w:rPr>
                  </w:pPr>
                </w:p>
              </w:tc>
            </w:tr>
            <w:tr w:rsidR="004A4BFC" w:rsidRPr="001974C6" w14:paraId="0318A0D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55AC8B"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C92A0A"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5E776E"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62DF09EE" w14:textId="77777777" w:rsidR="004A4BFC" w:rsidRPr="001974C6" w:rsidRDefault="004A4BFC" w:rsidP="00B42A8D">
            <w:pPr>
              <w:spacing w:after="0" w:line="240" w:lineRule="auto"/>
              <w:rPr>
                <w:rFonts w:cs="Arial"/>
              </w:rPr>
            </w:pPr>
          </w:p>
        </w:tc>
        <w:tc>
          <w:tcPr>
            <w:tcW w:w="149" w:type="dxa"/>
          </w:tcPr>
          <w:p w14:paraId="218CE7A7" w14:textId="77777777" w:rsidR="004A4BFC" w:rsidRPr="001974C6" w:rsidRDefault="004A4BFC" w:rsidP="00B42A8D">
            <w:pPr>
              <w:pStyle w:val="EmptyCellLayoutStyle"/>
              <w:spacing w:after="0" w:line="240" w:lineRule="auto"/>
              <w:rPr>
                <w:rFonts w:ascii="Arial" w:hAnsi="Arial" w:cs="Arial"/>
              </w:rPr>
            </w:pPr>
          </w:p>
        </w:tc>
      </w:tr>
      <w:tr w:rsidR="004A4BFC" w:rsidRPr="001974C6" w14:paraId="2C86FCC2" w14:textId="77777777" w:rsidTr="00B42A8D">
        <w:trPr>
          <w:trHeight w:val="80"/>
        </w:trPr>
        <w:tc>
          <w:tcPr>
            <w:tcW w:w="54" w:type="dxa"/>
          </w:tcPr>
          <w:p w14:paraId="48477159"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7D430A8" w14:textId="77777777" w:rsidR="004A4BFC" w:rsidRPr="001974C6" w:rsidRDefault="004A4BFC" w:rsidP="00B42A8D">
            <w:pPr>
              <w:pStyle w:val="EmptyCellLayoutStyle"/>
              <w:spacing w:after="0" w:line="240" w:lineRule="auto"/>
              <w:rPr>
                <w:rFonts w:ascii="Arial" w:hAnsi="Arial" w:cs="Arial"/>
              </w:rPr>
            </w:pPr>
          </w:p>
        </w:tc>
        <w:tc>
          <w:tcPr>
            <w:tcW w:w="149" w:type="dxa"/>
          </w:tcPr>
          <w:p w14:paraId="225B8841" w14:textId="77777777" w:rsidR="004A4BFC" w:rsidRPr="001974C6" w:rsidRDefault="004A4BFC" w:rsidP="00B42A8D">
            <w:pPr>
              <w:pStyle w:val="EmptyCellLayoutStyle"/>
              <w:spacing w:after="0" w:line="240" w:lineRule="auto"/>
              <w:rPr>
                <w:rFonts w:ascii="Arial" w:hAnsi="Arial" w:cs="Arial"/>
              </w:rPr>
            </w:pPr>
          </w:p>
        </w:tc>
      </w:tr>
    </w:tbl>
    <w:p w14:paraId="519B5B78" w14:textId="77777777" w:rsidR="004A4BFC" w:rsidRPr="001974C6" w:rsidRDefault="004A4BFC" w:rsidP="004A4BFC">
      <w:pPr>
        <w:spacing w:after="0" w:line="240" w:lineRule="auto"/>
        <w:rPr>
          <w:rFonts w:cs="Arial"/>
        </w:rPr>
      </w:pPr>
    </w:p>
    <w:p w14:paraId="5010DEE3"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espacio libre en disco de base de datos (GB)</w:t>
      </w:r>
    </w:p>
    <w:p w14:paraId="32439191"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cantidad de espacio libre en la unidad en que se encuentra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69A39CB0" w14:textId="77777777" w:rsidTr="00B42A8D">
        <w:trPr>
          <w:trHeight w:val="54"/>
        </w:trPr>
        <w:tc>
          <w:tcPr>
            <w:tcW w:w="54" w:type="dxa"/>
          </w:tcPr>
          <w:p w14:paraId="65343F1D"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0663AC4" w14:textId="77777777" w:rsidR="004A4BFC" w:rsidRPr="001974C6" w:rsidRDefault="004A4BFC" w:rsidP="00B42A8D">
            <w:pPr>
              <w:pStyle w:val="EmptyCellLayoutStyle"/>
              <w:spacing w:after="0" w:line="240" w:lineRule="auto"/>
              <w:rPr>
                <w:rFonts w:ascii="Arial" w:hAnsi="Arial" w:cs="Arial"/>
              </w:rPr>
            </w:pPr>
          </w:p>
        </w:tc>
        <w:tc>
          <w:tcPr>
            <w:tcW w:w="149" w:type="dxa"/>
          </w:tcPr>
          <w:p w14:paraId="0CE93504" w14:textId="77777777" w:rsidR="004A4BFC" w:rsidRPr="001974C6" w:rsidRDefault="004A4BFC" w:rsidP="00B42A8D">
            <w:pPr>
              <w:pStyle w:val="EmptyCellLayoutStyle"/>
              <w:spacing w:after="0" w:line="240" w:lineRule="auto"/>
              <w:rPr>
                <w:rFonts w:ascii="Arial" w:hAnsi="Arial" w:cs="Arial"/>
              </w:rPr>
            </w:pPr>
          </w:p>
        </w:tc>
      </w:tr>
      <w:tr w:rsidR="004A4BFC" w:rsidRPr="001974C6" w14:paraId="56C89857" w14:textId="77777777" w:rsidTr="00B42A8D">
        <w:tc>
          <w:tcPr>
            <w:tcW w:w="54" w:type="dxa"/>
          </w:tcPr>
          <w:p w14:paraId="44BEFBA8"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62797EC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C92F33"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24A931"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7BABC5"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49848E7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18CCE"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3A5FB"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8384A5"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631940A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9A9D1"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4A12C"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804B4"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79362A6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17F7C"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4A2D2"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725E8"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7A2B2E1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53ADC"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FDF91"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088C2" w14:textId="77777777" w:rsidR="004A4BFC" w:rsidRPr="001974C6" w:rsidRDefault="004A4BFC" w:rsidP="00B42A8D">
                  <w:pPr>
                    <w:spacing w:after="0" w:line="240" w:lineRule="auto"/>
                    <w:rPr>
                      <w:rFonts w:cs="Arial"/>
                    </w:rPr>
                  </w:pPr>
                </w:p>
              </w:tc>
            </w:tr>
            <w:tr w:rsidR="004A4BFC" w:rsidRPr="001974C6" w14:paraId="62D3ADA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947B0D"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41993D"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A061C5"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6DB935B5" w14:textId="77777777" w:rsidR="004A4BFC" w:rsidRPr="001974C6" w:rsidRDefault="004A4BFC" w:rsidP="00B42A8D">
            <w:pPr>
              <w:spacing w:after="0" w:line="240" w:lineRule="auto"/>
              <w:rPr>
                <w:rFonts w:cs="Arial"/>
              </w:rPr>
            </w:pPr>
          </w:p>
        </w:tc>
        <w:tc>
          <w:tcPr>
            <w:tcW w:w="149" w:type="dxa"/>
          </w:tcPr>
          <w:p w14:paraId="754E4561" w14:textId="77777777" w:rsidR="004A4BFC" w:rsidRPr="001974C6" w:rsidRDefault="004A4BFC" w:rsidP="00B42A8D">
            <w:pPr>
              <w:pStyle w:val="EmptyCellLayoutStyle"/>
              <w:spacing w:after="0" w:line="240" w:lineRule="auto"/>
              <w:rPr>
                <w:rFonts w:ascii="Arial" w:hAnsi="Arial" w:cs="Arial"/>
              </w:rPr>
            </w:pPr>
          </w:p>
        </w:tc>
      </w:tr>
      <w:tr w:rsidR="004A4BFC" w:rsidRPr="001974C6" w14:paraId="18929DE6" w14:textId="77777777" w:rsidTr="00B42A8D">
        <w:trPr>
          <w:trHeight w:val="80"/>
        </w:trPr>
        <w:tc>
          <w:tcPr>
            <w:tcW w:w="54" w:type="dxa"/>
          </w:tcPr>
          <w:p w14:paraId="6889366B"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2F98787" w14:textId="77777777" w:rsidR="004A4BFC" w:rsidRPr="001974C6" w:rsidRDefault="004A4BFC" w:rsidP="00B42A8D">
            <w:pPr>
              <w:pStyle w:val="EmptyCellLayoutStyle"/>
              <w:spacing w:after="0" w:line="240" w:lineRule="auto"/>
              <w:rPr>
                <w:rFonts w:ascii="Arial" w:hAnsi="Arial" w:cs="Arial"/>
              </w:rPr>
            </w:pPr>
          </w:p>
        </w:tc>
        <w:tc>
          <w:tcPr>
            <w:tcW w:w="149" w:type="dxa"/>
          </w:tcPr>
          <w:p w14:paraId="69D12C05" w14:textId="77777777" w:rsidR="004A4BFC" w:rsidRPr="001974C6" w:rsidRDefault="004A4BFC" w:rsidP="00B42A8D">
            <w:pPr>
              <w:pStyle w:val="EmptyCellLayoutStyle"/>
              <w:spacing w:after="0" w:line="240" w:lineRule="auto"/>
              <w:rPr>
                <w:rFonts w:ascii="Arial" w:hAnsi="Arial" w:cs="Arial"/>
              </w:rPr>
            </w:pPr>
          </w:p>
        </w:tc>
      </w:tr>
    </w:tbl>
    <w:p w14:paraId="4BC0517A" w14:textId="77777777" w:rsidR="004A4BFC" w:rsidRPr="001974C6" w:rsidRDefault="004A4BFC" w:rsidP="004A4BFC">
      <w:pPr>
        <w:spacing w:after="0" w:line="240" w:lineRule="auto"/>
        <w:rPr>
          <w:rFonts w:cs="Arial"/>
        </w:rPr>
      </w:pPr>
    </w:p>
    <w:p w14:paraId="2C0295C1"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tamaño de la carpeta de almacenamiento de la base de datos (GB)</w:t>
      </w:r>
    </w:p>
    <w:p w14:paraId="7A37DE2F"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tamaño estimado de la carpeta de almacenamiento de la base de datos en gigabytes.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0528039F" w14:textId="77777777" w:rsidTr="00B42A8D">
        <w:trPr>
          <w:trHeight w:val="54"/>
        </w:trPr>
        <w:tc>
          <w:tcPr>
            <w:tcW w:w="54" w:type="dxa"/>
          </w:tcPr>
          <w:p w14:paraId="4C539F71"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F18A152" w14:textId="77777777" w:rsidR="004A4BFC" w:rsidRPr="001974C6" w:rsidRDefault="004A4BFC" w:rsidP="00B42A8D">
            <w:pPr>
              <w:pStyle w:val="EmptyCellLayoutStyle"/>
              <w:spacing w:after="0" w:line="240" w:lineRule="auto"/>
              <w:rPr>
                <w:rFonts w:ascii="Arial" w:hAnsi="Arial" w:cs="Arial"/>
              </w:rPr>
            </w:pPr>
          </w:p>
        </w:tc>
        <w:tc>
          <w:tcPr>
            <w:tcW w:w="149" w:type="dxa"/>
          </w:tcPr>
          <w:p w14:paraId="2EF19684" w14:textId="77777777" w:rsidR="004A4BFC" w:rsidRPr="001974C6" w:rsidRDefault="004A4BFC" w:rsidP="00B42A8D">
            <w:pPr>
              <w:pStyle w:val="EmptyCellLayoutStyle"/>
              <w:spacing w:after="0" w:line="240" w:lineRule="auto"/>
              <w:rPr>
                <w:rFonts w:ascii="Arial" w:hAnsi="Arial" w:cs="Arial"/>
              </w:rPr>
            </w:pPr>
          </w:p>
        </w:tc>
      </w:tr>
      <w:tr w:rsidR="004A4BFC" w:rsidRPr="001974C6" w14:paraId="47B33BFF" w14:textId="77777777" w:rsidTr="00B42A8D">
        <w:tc>
          <w:tcPr>
            <w:tcW w:w="54" w:type="dxa"/>
          </w:tcPr>
          <w:p w14:paraId="6B1FB10B"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59E89D0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D7DB5F"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07A667"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877D8F"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3ECFD0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C2932"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54A57"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A1CA04"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1AF968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2F8B6"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C4332"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AB046"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0E2006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7B9CC"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DFC212"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4E2DC"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45EDF6E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B1BDB"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8A362"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0C623" w14:textId="77777777" w:rsidR="004A4BFC" w:rsidRPr="001974C6" w:rsidRDefault="004A4BFC" w:rsidP="00B42A8D">
                  <w:pPr>
                    <w:spacing w:after="0" w:line="240" w:lineRule="auto"/>
                    <w:rPr>
                      <w:rFonts w:cs="Arial"/>
                    </w:rPr>
                  </w:pPr>
                </w:p>
              </w:tc>
            </w:tr>
            <w:tr w:rsidR="004A4BFC" w:rsidRPr="001974C6" w14:paraId="7BBAF68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258249"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41538"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AED200"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4E8FAF05" w14:textId="77777777" w:rsidR="004A4BFC" w:rsidRPr="001974C6" w:rsidRDefault="004A4BFC" w:rsidP="00B42A8D">
            <w:pPr>
              <w:spacing w:after="0" w:line="240" w:lineRule="auto"/>
              <w:rPr>
                <w:rFonts w:cs="Arial"/>
              </w:rPr>
            </w:pPr>
          </w:p>
        </w:tc>
        <w:tc>
          <w:tcPr>
            <w:tcW w:w="149" w:type="dxa"/>
          </w:tcPr>
          <w:p w14:paraId="793A2BE7" w14:textId="77777777" w:rsidR="004A4BFC" w:rsidRPr="001974C6" w:rsidRDefault="004A4BFC" w:rsidP="00B42A8D">
            <w:pPr>
              <w:pStyle w:val="EmptyCellLayoutStyle"/>
              <w:spacing w:after="0" w:line="240" w:lineRule="auto"/>
              <w:rPr>
                <w:rFonts w:ascii="Arial" w:hAnsi="Arial" w:cs="Arial"/>
              </w:rPr>
            </w:pPr>
          </w:p>
        </w:tc>
      </w:tr>
      <w:tr w:rsidR="004A4BFC" w:rsidRPr="001974C6" w14:paraId="7F340F78" w14:textId="77777777" w:rsidTr="00B42A8D">
        <w:trPr>
          <w:trHeight w:val="80"/>
        </w:trPr>
        <w:tc>
          <w:tcPr>
            <w:tcW w:w="54" w:type="dxa"/>
          </w:tcPr>
          <w:p w14:paraId="421181E0"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4B038DB" w14:textId="77777777" w:rsidR="004A4BFC" w:rsidRPr="001974C6" w:rsidRDefault="004A4BFC" w:rsidP="00B42A8D">
            <w:pPr>
              <w:pStyle w:val="EmptyCellLayoutStyle"/>
              <w:spacing w:after="0" w:line="240" w:lineRule="auto"/>
              <w:rPr>
                <w:rFonts w:ascii="Arial" w:hAnsi="Arial" w:cs="Arial"/>
              </w:rPr>
            </w:pPr>
          </w:p>
        </w:tc>
        <w:tc>
          <w:tcPr>
            <w:tcW w:w="149" w:type="dxa"/>
          </w:tcPr>
          <w:p w14:paraId="6781F229" w14:textId="77777777" w:rsidR="004A4BFC" w:rsidRPr="001974C6" w:rsidRDefault="004A4BFC" w:rsidP="00B42A8D">
            <w:pPr>
              <w:pStyle w:val="EmptyCellLayoutStyle"/>
              <w:spacing w:after="0" w:line="240" w:lineRule="auto"/>
              <w:rPr>
                <w:rFonts w:ascii="Arial" w:hAnsi="Arial" w:cs="Arial"/>
              </w:rPr>
            </w:pPr>
          </w:p>
        </w:tc>
      </w:tr>
    </w:tbl>
    <w:p w14:paraId="0B42631C" w14:textId="77777777" w:rsidR="004A4BFC" w:rsidRPr="001974C6" w:rsidRDefault="004A4BFC" w:rsidP="004A4BFC">
      <w:pPr>
        <w:spacing w:after="0" w:line="240" w:lineRule="auto"/>
        <w:rPr>
          <w:rFonts w:cs="Arial"/>
        </w:rPr>
      </w:pPr>
    </w:p>
    <w:p w14:paraId="0CE0EE09" w14:textId="77777777" w:rsidR="004A4BFC" w:rsidRPr="001974C6" w:rsidRDefault="004A4BFC" w:rsidP="003E4816">
      <w:pPr>
        <w:pStyle w:val="Heading2"/>
        <w:rPr>
          <w:rFonts w:cs="Arial"/>
        </w:rPr>
      </w:pPr>
      <w:bookmarkStart w:id="69" w:name="_Toc469571137"/>
      <w:r w:rsidRPr="001974C6">
        <w:rPr>
          <w:rFonts w:cs="Arial"/>
          <w:lang w:bidi="es-ES"/>
        </w:rPr>
        <w:t>Instancia multidimensional de SSAS 2014</w:t>
      </w:r>
      <w:bookmarkEnd w:id="69"/>
    </w:p>
    <w:p w14:paraId="2C187FF9" w14:textId="77777777" w:rsidR="004A4BFC" w:rsidRPr="001974C6" w:rsidRDefault="004A4BFC" w:rsidP="004A4BFC">
      <w:pPr>
        <w:spacing w:after="0" w:line="240" w:lineRule="auto"/>
        <w:rPr>
          <w:rFonts w:cs="Arial"/>
        </w:rPr>
      </w:pPr>
      <w:r w:rsidRPr="001974C6">
        <w:rPr>
          <w:rFonts w:eastAsia="Arial" w:cs="Arial"/>
          <w:color w:val="000000"/>
          <w:lang w:bidi="es-ES"/>
        </w:rPr>
        <w:t>Instalación de Microsoft SQL Server 2014 Analysis Services, modo multidimensional</w:t>
      </w:r>
    </w:p>
    <w:p w14:paraId="42F24FD8" w14:textId="77777777" w:rsidR="004A4BFC" w:rsidRPr="001974C6" w:rsidRDefault="004A4BFC" w:rsidP="003E4816">
      <w:pPr>
        <w:pStyle w:val="Heading3"/>
        <w:rPr>
          <w:rFonts w:cs="Arial"/>
        </w:rPr>
      </w:pPr>
      <w:bookmarkStart w:id="70" w:name="_Toc469571138"/>
      <w:r w:rsidRPr="001974C6">
        <w:rPr>
          <w:rFonts w:cs="Arial"/>
          <w:lang w:bidi="es-ES"/>
        </w:rPr>
        <w:t>Instancia multidimensional de SSAS 2014: detecciones</w:t>
      </w:r>
      <w:bookmarkEnd w:id="70"/>
    </w:p>
    <w:p w14:paraId="64EDE9E2"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Detección de instancia multidimensional de SSAS 2014</w:t>
      </w:r>
    </w:p>
    <w:p w14:paraId="163269D5" w14:textId="77777777" w:rsidR="004A4BFC" w:rsidRPr="001974C6" w:rsidRDefault="004A4BFC" w:rsidP="004A4BFC">
      <w:pPr>
        <w:spacing w:after="0" w:line="240" w:lineRule="auto"/>
        <w:rPr>
          <w:rFonts w:cs="Arial"/>
        </w:rPr>
      </w:pPr>
      <w:r w:rsidRPr="001974C6">
        <w:rPr>
          <w:rFonts w:eastAsia="Arial" w:cs="Arial"/>
          <w:color w:val="000000"/>
          <w:lang w:bidi="es-ES"/>
        </w:rPr>
        <w:t>Esta detección de objetos detecta todas las instancias de Microsoft SQL Server 2014 Analysis Services, modo multidimensional.</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2587D9EC" w14:textId="77777777" w:rsidTr="00B42A8D">
        <w:trPr>
          <w:trHeight w:val="54"/>
        </w:trPr>
        <w:tc>
          <w:tcPr>
            <w:tcW w:w="54" w:type="dxa"/>
          </w:tcPr>
          <w:p w14:paraId="2712C4FB"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61B984B" w14:textId="77777777" w:rsidR="004A4BFC" w:rsidRPr="001974C6" w:rsidRDefault="004A4BFC" w:rsidP="00B42A8D">
            <w:pPr>
              <w:pStyle w:val="EmptyCellLayoutStyle"/>
              <w:spacing w:after="0" w:line="240" w:lineRule="auto"/>
              <w:rPr>
                <w:rFonts w:ascii="Arial" w:hAnsi="Arial" w:cs="Arial"/>
              </w:rPr>
            </w:pPr>
          </w:p>
        </w:tc>
        <w:tc>
          <w:tcPr>
            <w:tcW w:w="149" w:type="dxa"/>
          </w:tcPr>
          <w:p w14:paraId="3BAE372F" w14:textId="77777777" w:rsidR="004A4BFC" w:rsidRPr="001974C6" w:rsidRDefault="004A4BFC" w:rsidP="00B42A8D">
            <w:pPr>
              <w:pStyle w:val="EmptyCellLayoutStyle"/>
              <w:spacing w:after="0" w:line="240" w:lineRule="auto"/>
              <w:rPr>
                <w:rFonts w:ascii="Arial" w:hAnsi="Arial" w:cs="Arial"/>
              </w:rPr>
            </w:pPr>
          </w:p>
        </w:tc>
      </w:tr>
      <w:tr w:rsidR="004A4BFC" w:rsidRPr="001974C6" w14:paraId="084AE9F6" w14:textId="77777777" w:rsidTr="00B42A8D">
        <w:tc>
          <w:tcPr>
            <w:tcW w:w="54" w:type="dxa"/>
          </w:tcPr>
          <w:p w14:paraId="67BFF006"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5FAD301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680659"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C85AF3"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55F538"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2247B3E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BF9BE"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8B7C0"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E36C3"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4EB5BBB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D6F53"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484CA"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D717B7" w14:textId="77777777" w:rsidR="004A4BFC" w:rsidRPr="001974C6" w:rsidRDefault="004A4BFC" w:rsidP="00B42A8D">
                  <w:pPr>
                    <w:spacing w:after="0" w:line="240" w:lineRule="auto"/>
                    <w:rPr>
                      <w:rFonts w:cs="Arial"/>
                    </w:rPr>
                  </w:pPr>
                  <w:r w:rsidRPr="001974C6">
                    <w:rPr>
                      <w:rFonts w:eastAsia="Arial" w:cs="Arial"/>
                      <w:color w:val="000000"/>
                      <w:lang w:bidi="es-ES"/>
                    </w:rPr>
                    <w:t>14400</w:t>
                  </w:r>
                </w:p>
              </w:tc>
            </w:tr>
            <w:tr w:rsidR="004A4BFC" w:rsidRPr="001974C6" w14:paraId="16ED228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E6AF1"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959C5"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5B994" w14:textId="77777777" w:rsidR="004A4BFC" w:rsidRPr="001974C6" w:rsidRDefault="004A4BFC" w:rsidP="00B42A8D">
                  <w:pPr>
                    <w:spacing w:after="0" w:line="240" w:lineRule="auto"/>
                    <w:rPr>
                      <w:rFonts w:cs="Arial"/>
                    </w:rPr>
                  </w:pPr>
                </w:p>
              </w:tc>
            </w:tr>
            <w:tr w:rsidR="004A4BFC" w:rsidRPr="001974C6" w14:paraId="31A061D5"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5284FD"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C49F9F"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2C7C10"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70D5F10F" w14:textId="77777777" w:rsidR="004A4BFC" w:rsidRPr="001974C6" w:rsidRDefault="004A4BFC" w:rsidP="00B42A8D">
            <w:pPr>
              <w:spacing w:after="0" w:line="240" w:lineRule="auto"/>
              <w:rPr>
                <w:rFonts w:cs="Arial"/>
              </w:rPr>
            </w:pPr>
          </w:p>
        </w:tc>
        <w:tc>
          <w:tcPr>
            <w:tcW w:w="149" w:type="dxa"/>
          </w:tcPr>
          <w:p w14:paraId="5A8DADA1" w14:textId="77777777" w:rsidR="004A4BFC" w:rsidRPr="001974C6" w:rsidRDefault="004A4BFC" w:rsidP="00B42A8D">
            <w:pPr>
              <w:pStyle w:val="EmptyCellLayoutStyle"/>
              <w:spacing w:after="0" w:line="240" w:lineRule="auto"/>
              <w:rPr>
                <w:rFonts w:ascii="Arial" w:hAnsi="Arial" w:cs="Arial"/>
              </w:rPr>
            </w:pPr>
          </w:p>
        </w:tc>
      </w:tr>
      <w:tr w:rsidR="004A4BFC" w:rsidRPr="001974C6" w14:paraId="46AFB3DD" w14:textId="77777777" w:rsidTr="00B42A8D">
        <w:trPr>
          <w:trHeight w:val="80"/>
        </w:trPr>
        <w:tc>
          <w:tcPr>
            <w:tcW w:w="54" w:type="dxa"/>
          </w:tcPr>
          <w:p w14:paraId="3CFE2822"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D5668CE" w14:textId="77777777" w:rsidR="004A4BFC" w:rsidRPr="001974C6" w:rsidRDefault="004A4BFC" w:rsidP="00B42A8D">
            <w:pPr>
              <w:pStyle w:val="EmptyCellLayoutStyle"/>
              <w:spacing w:after="0" w:line="240" w:lineRule="auto"/>
              <w:rPr>
                <w:rFonts w:ascii="Arial" w:hAnsi="Arial" w:cs="Arial"/>
              </w:rPr>
            </w:pPr>
          </w:p>
        </w:tc>
        <w:tc>
          <w:tcPr>
            <w:tcW w:w="149" w:type="dxa"/>
          </w:tcPr>
          <w:p w14:paraId="76FF9979" w14:textId="77777777" w:rsidR="004A4BFC" w:rsidRPr="001974C6" w:rsidRDefault="004A4BFC" w:rsidP="00B42A8D">
            <w:pPr>
              <w:pStyle w:val="EmptyCellLayoutStyle"/>
              <w:spacing w:after="0" w:line="240" w:lineRule="auto"/>
              <w:rPr>
                <w:rFonts w:ascii="Arial" w:hAnsi="Arial" w:cs="Arial"/>
              </w:rPr>
            </w:pPr>
          </w:p>
        </w:tc>
      </w:tr>
    </w:tbl>
    <w:p w14:paraId="5D93F755" w14:textId="77777777" w:rsidR="004A4BFC" w:rsidRPr="001974C6" w:rsidRDefault="004A4BFC" w:rsidP="004A4BFC">
      <w:pPr>
        <w:spacing w:after="0" w:line="240" w:lineRule="auto"/>
        <w:rPr>
          <w:rFonts w:cs="Arial"/>
        </w:rPr>
      </w:pPr>
    </w:p>
    <w:p w14:paraId="10844DC0" w14:textId="77777777" w:rsidR="004A4BFC" w:rsidRPr="001974C6" w:rsidRDefault="004A4BFC" w:rsidP="003E4816">
      <w:pPr>
        <w:pStyle w:val="Heading3"/>
        <w:rPr>
          <w:rFonts w:cs="Arial"/>
        </w:rPr>
      </w:pPr>
      <w:bookmarkStart w:id="71" w:name="_Toc469571139"/>
      <w:r w:rsidRPr="001974C6">
        <w:rPr>
          <w:rFonts w:cs="Arial"/>
          <w:lang w:bidi="es-ES"/>
        </w:rPr>
        <w:t>Instancia multidimensional de SSAS 2014: monitores de dependencia (acumulación)</w:t>
      </w:r>
      <w:bookmarkEnd w:id="71"/>
    </w:p>
    <w:p w14:paraId="3EA7785F"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Acumulación de rendimiento de la base de datos</w:t>
      </w:r>
    </w:p>
    <w:p w14:paraId="39C1A223" w14:textId="77777777" w:rsidR="004A4BFC" w:rsidRPr="001974C6" w:rsidRDefault="004A4BFC" w:rsidP="004A4BFC">
      <w:pPr>
        <w:spacing w:after="0" w:line="240" w:lineRule="auto"/>
        <w:rPr>
          <w:rFonts w:cs="Arial"/>
        </w:rPr>
      </w:pPr>
      <w:r w:rsidRPr="001974C6">
        <w:rPr>
          <w:rFonts w:eastAsia="Arial" w:cs="Arial"/>
          <w:color w:val="000000"/>
          <w:lang w:bidi="es-ES"/>
        </w:rPr>
        <w:t>Acumulación de estado de rendimiento de base de datos multidimensional de SQL Server 2014 Analysis Services</w:t>
      </w:r>
    </w:p>
    <w:p w14:paraId="5475F972" w14:textId="77777777" w:rsidR="004A4BFC" w:rsidRPr="001974C6" w:rsidRDefault="004A4BFC" w:rsidP="004A4BFC">
      <w:pPr>
        <w:spacing w:after="0" w:line="240" w:lineRule="auto"/>
        <w:rPr>
          <w:rFonts w:cs="Arial"/>
        </w:rPr>
      </w:pPr>
    </w:p>
    <w:p w14:paraId="4CEF775C" w14:textId="77777777" w:rsidR="004A4BFC" w:rsidRPr="001974C6" w:rsidRDefault="004A4BFC" w:rsidP="003E4816">
      <w:pPr>
        <w:pStyle w:val="Heading2"/>
        <w:rPr>
          <w:rFonts w:cs="Arial"/>
        </w:rPr>
      </w:pPr>
      <w:bookmarkStart w:id="72" w:name="_Toc469571140"/>
      <w:r w:rsidRPr="001974C6">
        <w:rPr>
          <w:rFonts w:cs="Arial"/>
          <w:lang w:bidi="es-ES"/>
        </w:rPr>
        <w:t>Partición multidimensional de SSAS 2014</w:t>
      </w:r>
      <w:bookmarkEnd w:id="72"/>
    </w:p>
    <w:p w14:paraId="19C2E24F" w14:textId="77777777" w:rsidR="004A4BFC" w:rsidRPr="001974C6" w:rsidRDefault="004A4BFC" w:rsidP="004A4BFC">
      <w:pPr>
        <w:spacing w:after="0" w:line="240" w:lineRule="auto"/>
        <w:rPr>
          <w:rFonts w:cs="Arial"/>
        </w:rPr>
      </w:pPr>
      <w:r w:rsidRPr="001974C6">
        <w:rPr>
          <w:rFonts w:eastAsia="Arial" w:cs="Arial"/>
          <w:color w:val="000000"/>
          <w:lang w:bidi="es-ES"/>
        </w:rPr>
        <w:t>Partición multidimensional de Microsoft SQL Server 2014 Analysis Services</w:t>
      </w:r>
    </w:p>
    <w:p w14:paraId="6470BB07" w14:textId="77777777" w:rsidR="004A4BFC" w:rsidRPr="001974C6" w:rsidRDefault="004A4BFC" w:rsidP="003E4816">
      <w:pPr>
        <w:pStyle w:val="Heading3"/>
        <w:rPr>
          <w:rFonts w:cs="Arial"/>
        </w:rPr>
      </w:pPr>
      <w:bookmarkStart w:id="73" w:name="_Toc469571141"/>
      <w:r w:rsidRPr="001974C6">
        <w:rPr>
          <w:rFonts w:cs="Arial"/>
          <w:lang w:bidi="es-ES"/>
        </w:rPr>
        <w:t>Partición multidimensional de SSAS 2014: detecciones</w:t>
      </w:r>
      <w:bookmarkEnd w:id="73"/>
    </w:p>
    <w:p w14:paraId="53C3DC93"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Detección de partición multidimensional de SSAS 2014</w:t>
      </w:r>
    </w:p>
    <w:p w14:paraId="1BF1D5DC" w14:textId="77777777" w:rsidR="004A4BFC" w:rsidRPr="001974C6" w:rsidRDefault="004A4BFC" w:rsidP="004A4BFC">
      <w:pPr>
        <w:spacing w:after="0" w:line="240" w:lineRule="auto"/>
        <w:rPr>
          <w:rFonts w:cs="Arial"/>
        </w:rPr>
      </w:pPr>
      <w:r w:rsidRPr="001974C6">
        <w:rPr>
          <w:rFonts w:eastAsia="Arial" w:cs="Arial"/>
          <w:color w:val="000000"/>
          <w:lang w:bidi="es-ES"/>
        </w:rPr>
        <w:t>Esta detección de objetos detecta todas las particiones de una base de datos de Microsoft SQL Server 2014 Analysis Services, modo multidimensional.</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4B518FC0" w14:textId="77777777" w:rsidTr="00B42A8D">
        <w:trPr>
          <w:trHeight w:val="54"/>
        </w:trPr>
        <w:tc>
          <w:tcPr>
            <w:tcW w:w="54" w:type="dxa"/>
          </w:tcPr>
          <w:p w14:paraId="27A6265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C1909FB" w14:textId="77777777" w:rsidR="004A4BFC" w:rsidRPr="001974C6" w:rsidRDefault="004A4BFC" w:rsidP="00B42A8D">
            <w:pPr>
              <w:pStyle w:val="EmptyCellLayoutStyle"/>
              <w:spacing w:after="0" w:line="240" w:lineRule="auto"/>
              <w:rPr>
                <w:rFonts w:ascii="Arial" w:hAnsi="Arial" w:cs="Arial"/>
              </w:rPr>
            </w:pPr>
          </w:p>
        </w:tc>
        <w:tc>
          <w:tcPr>
            <w:tcW w:w="149" w:type="dxa"/>
          </w:tcPr>
          <w:p w14:paraId="57A0B521" w14:textId="77777777" w:rsidR="004A4BFC" w:rsidRPr="001974C6" w:rsidRDefault="004A4BFC" w:rsidP="00B42A8D">
            <w:pPr>
              <w:pStyle w:val="EmptyCellLayoutStyle"/>
              <w:spacing w:after="0" w:line="240" w:lineRule="auto"/>
              <w:rPr>
                <w:rFonts w:ascii="Arial" w:hAnsi="Arial" w:cs="Arial"/>
              </w:rPr>
            </w:pPr>
          </w:p>
        </w:tc>
      </w:tr>
      <w:tr w:rsidR="004A4BFC" w:rsidRPr="001974C6" w14:paraId="2C62E8F2" w14:textId="77777777" w:rsidTr="00B42A8D">
        <w:tc>
          <w:tcPr>
            <w:tcW w:w="54" w:type="dxa"/>
          </w:tcPr>
          <w:p w14:paraId="13048DA6"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0EF336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AC510"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6D3A7"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92632A"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37261EE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34EF9"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97ECB"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237DD"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01594B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B98D8"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38104"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95B88" w14:textId="77777777" w:rsidR="004A4BFC" w:rsidRPr="001974C6" w:rsidRDefault="004A4BFC" w:rsidP="00B42A8D">
                  <w:pPr>
                    <w:spacing w:after="0" w:line="240" w:lineRule="auto"/>
                    <w:rPr>
                      <w:rFonts w:cs="Arial"/>
                    </w:rPr>
                  </w:pPr>
                  <w:r w:rsidRPr="001974C6">
                    <w:rPr>
                      <w:rFonts w:eastAsia="Arial" w:cs="Arial"/>
                      <w:color w:val="000000"/>
                      <w:lang w:bidi="es-ES"/>
                    </w:rPr>
                    <w:t>14400</w:t>
                  </w:r>
                </w:p>
              </w:tc>
            </w:tr>
            <w:tr w:rsidR="004A4BFC" w:rsidRPr="001974C6" w14:paraId="68DF5E9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3025C"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E637B"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B45BD" w14:textId="77777777" w:rsidR="004A4BFC" w:rsidRPr="001974C6" w:rsidRDefault="004A4BFC" w:rsidP="00B42A8D">
                  <w:pPr>
                    <w:spacing w:after="0" w:line="240" w:lineRule="auto"/>
                    <w:rPr>
                      <w:rFonts w:cs="Arial"/>
                    </w:rPr>
                  </w:pPr>
                </w:p>
              </w:tc>
            </w:tr>
            <w:tr w:rsidR="004A4BFC" w:rsidRPr="001974C6" w14:paraId="75542D7E"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DB015"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9909EB"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1E529E"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39624085" w14:textId="77777777" w:rsidR="004A4BFC" w:rsidRPr="001974C6" w:rsidRDefault="004A4BFC" w:rsidP="00B42A8D">
            <w:pPr>
              <w:spacing w:after="0" w:line="240" w:lineRule="auto"/>
              <w:rPr>
                <w:rFonts w:cs="Arial"/>
              </w:rPr>
            </w:pPr>
          </w:p>
        </w:tc>
        <w:tc>
          <w:tcPr>
            <w:tcW w:w="149" w:type="dxa"/>
          </w:tcPr>
          <w:p w14:paraId="09521100" w14:textId="77777777" w:rsidR="004A4BFC" w:rsidRPr="001974C6" w:rsidRDefault="004A4BFC" w:rsidP="00B42A8D">
            <w:pPr>
              <w:pStyle w:val="EmptyCellLayoutStyle"/>
              <w:spacing w:after="0" w:line="240" w:lineRule="auto"/>
              <w:rPr>
                <w:rFonts w:ascii="Arial" w:hAnsi="Arial" w:cs="Arial"/>
              </w:rPr>
            </w:pPr>
          </w:p>
        </w:tc>
      </w:tr>
      <w:tr w:rsidR="004A4BFC" w:rsidRPr="001974C6" w14:paraId="4E9DB8FF" w14:textId="77777777" w:rsidTr="00B42A8D">
        <w:trPr>
          <w:trHeight w:val="80"/>
        </w:trPr>
        <w:tc>
          <w:tcPr>
            <w:tcW w:w="54" w:type="dxa"/>
          </w:tcPr>
          <w:p w14:paraId="698F4B60"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94B9C4F" w14:textId="77777777" w:rsidR="004A4BFC" w:rsidRPr="001974C6" w:rsidRDefault="004A4BFC" w:rsidP="00B42A8D">
            <w:pPr>
              <w:pStyle w:val="EmptyCellLayoutStyle"/>
              <w:spacing w:after="0" w:line="240" w:lineRule="auto"/>
              <w:rPr>
                <w:rFonts w:ascii="Arial" w:hAnsi="Arial" w:cs="Arial"/>
              </w:rPr>
            </w:pPr>
          </w:p>
        </w:tc>
        <w:tc>
          <w:tcPr>
            <w:tcW w:w="149" w:type="dxa"/>
          </w:tcPr>
          <w:p w14:paraId="24B854E6" w14:textId="77777777" w:rsidR="004A4BFC" w:rsidRPr="001974C6" w:rsidRDefault="004A4BFC" w:rsidP="00B42A8D">
            <w:pPr>
              <w:pStyle w:val="EmptyCellLayoutStyle"/>
              <w:spacing w:after="0" w:line="240" w:lineRule="auto"/>
              <w:rPr>
                <w:rFonts w:ascii="Arial" w:hAnsi="Arial" w:cs="Arial"/>
              </w:rPr>
            </w:pPr>
          </w:p>
        </w:tc>
      </w:tr>
    </w:tbl>
    <w:p w14:paraId="13CEE661" w14:textId="77777777" w:rsidR="004A4BFC" w:rsidRPr="001974C6" w:rsidRDefault="004A4BFC" w:rsidP="004A4BFC">
      <w:pPr>
        <w:spacing w:after="0" w:line="240" w:lineRule="auto"/>
        <w:rPr>
          <w:rFonts w:cs="Arial"/>
        </w:rPr>
      </w:pPr>
    </w:p>
    <w:p w14:paraId="0368E59E" w14:textId="77777777" w:rsidR="004A4BFC" w:rsidRPr="001974C6" w:rsidRDefault="004A4BFC" w:rsidP="003E4816">
      <w:pPr>
        <w:pStyle w:val="Heading3"/>
        <w:rPr>
          <w:rFonts w:cs="Arial"/>
        </w:rPr>
      </w:pPr>
      <w:bookmarkStart w:id="74" w:name="_Toc469571142"/>
      <w:r w:rsidRPr="001974C6">
        <w:rPr>
          <w:rFonts w:cs="Arial"/>
          <w:lang w:bidi="es-ES"/>
        </w:rPr>
        <w:t>Partición multidimensional de SSAS 2014: monitores de unidad</w:t>
      </w:r>
      <w:bookmarkEnd w:id="74"/>
    </w:p>
    <w:p w14:paraId="6A3D91B9"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Espacio libre de almacenamiento de partición</w:t>
      </w:r>
    </w:p>
    <w:p w14:paraId="570C504E" w14:textId="77777777" w:rsidR="004A4BFC" w:rsidRPr="001974C6" w:rsidRDefault="004A4BFC" w:rsidP="004A4BFC">
      <w:pPr>
        <w:spacing w:after="0" w:line="240" w:lineRule="auto"/>
        <w:rPr>
          <w:rFonts w:cs="Arial"/>
        </w:rPr>
      </w:pPr>
      <w:r w:rsidRPr="001974C6">
        <w:rPr>
          <w:rFonts w:eastAsia="Arial" w:cs="Arial"/>
          <w:color w:val="000000"/>
          <w:lang w:bidi="es-ES"/>
        </w:rPr>
        <w:t>El monitor emite una advertencia cuando el espacio libre disponible para la ubicación de almacenamiento de la partición cae por debajo del valor de umbral crítico, expresado como un porcentaje de la suma del tamaño total de la carpeta más el espacio libre en disco. El monitor emite una alerta crítica cuando el espacio disponible cae por debajo del umbral de advertencia. El monitor no supervisa el espacio disponible en busca de la ubicación de almacenamiento predeterminada de la instancia de SSAS.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64EFFB91" w14:textId="77777777" w:rsidTr="00B42A8D">
        <w:trPr>
          <w:trHeight w:val="54"/>
        </w:trPr>
        <w:tc>
          <w:tcPr>
            <w:tcW w:w="54" w:type="dxa"/>
          </w:tcPr>
          <w:p w14:paraId="0E71A1F9"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85F7492" w14:textId="77777777" w:rsidR="004A4BFC" w:rsidRPr="001974C6" w:rsidRDefault="004A4BFC" w:rsidP="00B42A8D">
            <w:pPr>
              <w:pStyle w:val="EmptyCellLayoutStyle"/>
              <w:spacing w:after="0" w:line="240" w:lineRule="auto"/>
              <w:rPr>
                <w:rFonts w:ascii="Arial" w:hAnsi="Arial" w:cs="Arial"/>
              </w:rPr>
            </w:pPr>
          </w:p>
        </w:tc>
        <w:tc>
          <w:tcPr>
            <w:tcW w:w="149" w:type="dxa"/>
          </w:tcPr>
          <w:p w14:paraId="4107D7D6" w14:textId="77777777" w:rsidR="004A4BFC" w:rsidRPr="001974C6" w:rsidRDefault="004A4BFC" w:rsidP="00B42A8D">
            <w:pPr>
              <w:pStyle w:val="EmptyCellLayoutStyle"/>
              <w:spacing w:after="0" w:line="240" w:lineRule="auto"/>
              <w:rPr>
                <w:rFonts w:ascii="Arial" w:hAnsi="Arial" w:cs="Arial"/>
              </w:rPr>
            </w:pPr>
          </w:p>
        </w:tc>
      </w:tr>
      <w:tr w:rsidR="004A4BFC" w:rsidRPr="001974C6" w14:paraId="640E8B2D" w14:textId="77777777" w:rsidTr="00B42A8D">
        <w:tc>
          <w:tcPr>
            <w:tcW w:w="54" w:type="dxa"/>
          </w:tcPr>
          <w:p w14:paraId="6592C6CF"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4FF50DB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E1EAEF"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FEB6B4"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B3F619"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492A99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B6618"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866EF"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1ABDA"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41CE286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1510D"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F1440"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89B64"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586867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FF2B9" w14:textId="77777777" w:rsidR="004A4BFC" w:rsidRPr="001974C6" w:rsidRDefault="004A4BFC" w:rsidP="00B42A8D">
                  <w:pPr>
                    <w:spacing w:after="0" w:line="240" w:lineRule="auto"/>
                    <w:rPr>
                      <w:rFonts w:cs="Arial"/>
                    </w:rPr>
                  </w:pPr>
                  <w:r w:rsidRPr="001974C6">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F62BF"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a Crítico si el contador de rendimiento de espacio libre de partición (%) es inferior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C146C" w14:textId="77777777" w:rsidR="004A4BFC" w:rsidRPr="001974C6" w:rsidRDefault="004A4BFC" w:rsidP="00B42A8D">
                  <w:pPr>
                    <w:spacing w:after="0" w:line="240" w:lineRule="auto"/>
                    <w:rPr>
                      <w:rFonts w:cs="Arial"/>
                    </w:rPr>
                  </w:pPr>
                  <w:r w:rsidRPr="001974C6">
                    <w:rPr>
                      <w:rFonts w:eastAsia="Arial" w:cs="Arial"/>
                      <w:color w:val="000000"/>
                      <w:lang w:bidi="es-ES"/>
                    </w:rPr>
                    <w:t>5</w:t>
                  </w:r>
                </w:p>
              </w:tc>
            </w:tr>
            <w:tr w:rsidR="004A4BFC" w:rsidRPr="001974C6" w14:paraId="696888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E15AA"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1EEFB"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9CCF5"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6A18EF9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E0B61"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775EE"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428AA" w14:textId="77777777" w:rsidR="004A4BFC" w:rsidRPr="001974C6" w:rsidRDefault="004A4BFC" w:rsidP="00B42A8D">
                  <w:pPr>
                    <w:spacing w:after="0" w:line="240" w:lineRule="auto"/>
                    <w:rPr>
                      <w:rFonts w:cs="Arial"/>
                    </w:rPr>
                  </w:pPr>
                </w:p>
              </w:tc>
            </w:tr>
            <w:tr w:rsidR="004A4BFC" w:rsidRPr="001974C6" w14:paraId="46F3658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CCBDF"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161D8D"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88782"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r w:rsidR="004A4BFC" w:rsidRPr="001974C6" w14:paraId="7F2A148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8B1469" w14:textId="77777777" w:rsidR="004A4BFC" w:rsidRPr="001974C6" w:rsidRDefault="004A4BFC" w:rsidP="00B42A8D">
                  <w:pPr>
                    <w:spacing w:after="0" w:line="240" w:lineRule="auto"/>
                    <w:rPr>
                      <w:rFonts w:cs="Arial"/>
                    </w:rPr>
                  </w:pPr>
                  <w:r w:rsidRPr="001974C6">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9AB93E"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a Advertencia si el contador de rendimiento de espacio libre de partición (%) es inferior al umbral, pero superior al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C142BD" w14:textId="77777777" w:rsidR="004A4BFC" w:rsidRPr="001974C6" w:rsidRDefault="004A4BFC" w:rsidP="00B42A8D">
                  <w:pPr>
                    <w:spacing w:after="0" w:line="240" w:lineRule="auto"/>
                    <w:rPr>
                      <w:rFonts w:cs="Arial"/>
                    </w:rPr>
                  </w:pPr>
                  <w:r w:rsidRPr="001974C6">
                    <w:rPr>
                      <w:rFonts w:eastAsia="Arial" w:cs="Arial"/>
                      <w:color w:val="000000"/>
                      <w:lang w:bidi="es-ES"/>
                    </w:rPr>
                    <w:t>10</w:t>
                  </w:r>
                </w:p>
              </w:tc>
            </w:tr>
          </w:tbl>
          <w:p w14:paraId="0C61ED37" w14:textId="77777777" w:rsidR="004A4BFC" w:rsidRPr="001974C6" w:rsidRDefault="004A4BFC" w:rsidP="00B42A8D">
            <w:pPr>
              <w:spacing w:after="0" w:line="240" w:lineRule="auto"/>
              <w:rPr>
                <w:rFonts w:cs="Arial"/>
              </w:rPr>
            </w:pPr>
          </w:p>
        </w:tc>
        <w:tc>
          <w:tcPr>
            <w:tcW w:w="149" w:type="dxa"/>
          </w:tcPr>
          <w:p w14:paraId="23D601C4" w14:textId="77777777" w:rsidR="004A4BFC" w:rsidRPr="001974C6" w:rsidRDefault="004A4BFC" w:rsidP="00B42A8D">
            <w:pPr>
              <w:pStyle w:val="EmptyCellLayoutStyle"/>
              <w:spacing w:after="0" w:line="240" w:lineRule="auto"/>
              <w:rPr>
                <w:rFonts w:ascii="Arial" w:hAnsi="Arial" w:cs="Arial"/>
              </w:rPr>
            </w:pPr>
          </w:p>
        </w:tc>
      </w:tr>
      <w:tr w:rsidR="004A4BFC" w:rsidRPr="001974C6" w14:paraId="3C613E2D" w14:textId="77777777" w:rsidTr="00B42A8D">
        <w:trPr>
          <w:trHeight w:val="80"/>
        </w:trPr>
        <w:tc>
          <w:tcPr>
            <w:tcW w:w="54" w:type="dxa"/>
          </w:tcPr>
          <w:p w14:paraId="1CFE286C"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D61805D" w14:textId="77777777" w:rsidR="004A4BFC" w:rsidRPr="001974C6" w:rsidRDefault="004A4BFC" w:rsidP="00B42A8D">
            <w:pPr>
              <w:pStyle w:val="EmptyCellLayoutStyle"/>
              <w:spacing w:after="0" w:line="240" w:lineRule="auto"/>
              <w:rPr>
                <w:rFonts w:ascii="Arial" w:hAnsi="Arial" w:cs="Arial"/>
              </w:rPr>
            </w:pPr>
          </w:p>
        </w:tc>
        <w:tc>
          <w:tcPr>
            <w:tcW w:w="149" w:type="dxa"/>
          </w:tcPr>
          <w:p w14:paraId="0086546B" w14:textId="77777777" w:rsidR="004A4BFC" w:rsidRPr="001974C6" w:rsidRDefault="004A4BFC" w:rsidP="00B42A8D">
            <w:pPr>
              <w:pStyle w:val="EmptyCellLayoutStyle"/>
              <w:spacing w:after="0" w:line="240" w:lineRule="auto"/>
              <w:rPr>
                <w:rFonts w:ascii="Arial" w:hAnsi="Arial" w:cs="Arial"/>
              </w:rPr>
            </w:pPr>
          </w:p>
        </w:tc>
      </w:tr>
    </w:tbl>
    <w:p w14:paraId="799B0BC1" w14:textId="77777777" w:rsidR="004A4BFC" w:rsidRPr="001974C6" w:rsidRDefault="004A4BFC" w:rsidP="004A4BFC">
      <w:pPr>
        <w:spacing w:after="0" w:line="240" w:lineRule="auto"/>
        <w:rPr>
          <w:rFonts w:cs="Arial"/>
        </w:rPr>
      </w:pPr>
    </w:p>
    <w:p w14:paraId="4C1ED463" w14:textId="77777777" w:rsidR="004A4BFC" w:rsidRPr="001974C6" w:rsidRDefault="004A4BFC" w:rsidP="003E4816">
      <w:pPr>
        <w:pStyle w:val="Heading3"/>
        <w:rPr>
          <w:rFonts w:cs="Arial"/>
        </w:rPr>
      </w:pPr>
      <w:bookmarkStart w:id="75" w:name="_Toc469571143"/>
      <w:r w:rsidRPr="001974C6">
        <w:rPr>
          <w:rFonts w:cs="Arial"/>
          <w:lang w:bidi="es-ES"/>
        </w:rPr>
        <w:t>Partición multidimensional de SSAS 2014: reglas (no de alerta)</w:t>
      </w:r>
      <w:bookmarkEnd w:id="75"/>
    </w:p>
    <w:p w14:paraId="55C6BBBF"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espacio libre de la partición (%)</w:t>
      </w:r>
    </w:p>
    <w:p w14:paraId="441D69CD"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cantidad de espacio libre en la unidad en que se encuentra el almacenamiento de la partición y lo expresa como porcentaje de la suma del tamaño total de carpeta de almacenamiento de la partición más el espacio libre del disco.</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30B766E0" w14:textId="77777777" w:rsidTr="00B42A8D">
        <w:trPr>
          <w:trHeight w:val="54"/>
        </w:trPr>
        <w:tc>
          <w:tcPr>
            <w:tcW w:w="54" w:type="dxa"/>
          </w:tcPr>
          <w:p w14:paraId="3770A807"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7EAE41D" w14:textId="77777777" w:rsidR="004A4BFC" w:rsidRPr="001974C6" w:rsidRDefault="004A4BFC" w:rsidP="00B42A8D">
            <w:pPr>
              <w:pStyle w:val="EmptyCellLayoutStyle"/>
              <w:spacing w:after="0" w:line="240" w:lineRule="auto"/>
              <w:rPr>
                <w:rFonts w:ascii="Arial" w:hAnsi="Arial" w:cs="Arial"/>
              </w:rPr>
            </w:pPr>
          </w:p>
        </w:tc>
        <w:tc>
          <w:tcPr>
            <w:tcW w:w="149" w:type="dxa"/>
          </w:tcPr>
          <w:p w14:paraId="093E28FF" w14:textId="77777777" w:rsidR="004A4BFC" w:rsidRPr="001974C6" w:rsidRDefault="004A4BFC" w:rsidP="00B42A8D">
            <w:pPr>
              <w:pStyle w:val="EmptyCellLayoutStyle"/>
              <w:spacing w:after="0" w:line="240" w:lineRule="auto"/>
              <w:rPr>
                <w:rFonts w:ascii="Arial" w:hAnsi="Arial" w:cs="Arial"/>
              </w:rPr>
            </w:pPr>
          </w:p>
        </w:tc>
      </w:tr>
      <w:tr w:rsidR="004A4BFC" w:rsidRPr="001974C6" w14:paraId="79DDA947" w14:textId="77777777" w:rsidTr="00B42A8D">
        <w:tc>
          <w:tcPr>
            <w:tcW w:w="54" w:type="dxa"/>
          </w:tcPr>
          <w:p w14:paraId="06F2679C"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2FC8B1E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7D830C"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191FC1"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E3F206"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52A775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D25E9"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42A52"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585AFD"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7F8EEA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478CE"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B82F4"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B97E4"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1A72107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702D2"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3E804"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189DFF"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60963D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F3E83"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DFCC9"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772A7" w14:textId="77777777" w:rsidR="004A4BFC" w:rsidRPr="001974C6" w:rsidRDefault="004A4BFC" w:rsidP="00B42A8D">
                  <w:pPr>
                    <w:spacing w:after="0" w:line="240" w:lineRule="auto"/>
                    <w:rPr>
                      <w:rFonts w:cs="Arial"/>
                    </w:rPr>
                  </w:pPr>
                </w:p>
              </w:tc>
            </w:tr>
            <w:tr w:rsidR="004A4BFC" w:rsidRPr="001974C6" w14:paraId="0B2CE24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AFC62C"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5292A0"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CFDBB7"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53F1C616" w14:textId="77777777" w:rsidR="004A4BFC" w:rsidRPr="001974C6" w:rsidRDefault="004A4BFC" w:rsidP="00B42A8D">
            <w:pPr>
              <w:spacing w:after="0" w:line="240" w:lineRule="auto"/>
              <w:rPr>
                <w:rFonts w:cs="Arial"/>
              </w:rPr>
            </w:pPr>
          </w:p>
        </w:tc>
        <w:tc>
          <w:tcPr>
            <w:tcW w:w="149" w:type="dxa"/>
          </w:tcPr>
          <w:p w14:paraId="7D492357" w14:textId="77777777" w:rsidR="004A4BFC" w:rsidRPr="001974C6" w:rsidRDefault="004A4BFC" w:rsidP="00B42A8D">
            <w:pPr>
              <w:pStyle w:val="EmptyCellLayoutStyle"/>
              <w:spacing w:after="0" w:line="240" w:lineRule="auto"/>
              <w:rPr>
                <w:rFonts w:ascii="Arial" w:hAnsi="Arial" w:cs="Arial"/>
              </w:rPr>
            </w:pPr>
          </w:p>
        </w:tc>
      </w:tr>
      <w:tr w:rsidR="004A4BFC" w:rsidRPr="001974C6" w14:paraId="109C90ED" w14:textId="77777777" w:rsidTr="00B42A8D">
        <w:trPr>
          <w:trHeight w:val="80"/>
        </w:trPr>
        <w:tc>
          <w:tcPr>
            <w:tcW w:w="54" w:type="dxa"/>
          </w:tcPr>
          <w:p w14:paraId="47B3FF8E"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F5FC0AD" w14:textId="77777777" w:rsidR="004A4BFC" w:rsidRPr="001974C6" w:rsidRDefault="004A4BFC" w:rsidP="00B42A8D">
            <w:pPr>
              <w:pStyle w:val="EmptyCellLayoutStyle"/>
              <w:spacing w:after="0" w:line="240" w:lineRule="auto"/>
              <w:rPr>
                <w:rFonts w:ascii="Arial" w:hAnsi="Arial" w:cs="Arial"/>
              </w:rPr>
            </w:pPr>
          </w:p>
        </w:tc>
        <w:tc>
          <w:tcPr>
            <w:tcW w:w="149" w:type="dxa"/>
          </w:tcPr>
          <w:p w14:paraId="776FA1BC" w14:textId="77777777" w:rsidR="004A4BFC" w:rsidRPr="001974C6" w:rsidRDefault="004A4BFC" w:rsidP="00B42A8D">
            <w:pPr>
              <w:pStyle w:val="EmptyCellLayoutStyle"/>
              <w:spacing w:after="0" w:line="240" w:lineRule="auto"/>
              <w:rPr>
                <w:rFonts w:ascii="Arial" w:hAnsi="Arial" w:cs="Arial"/>
              </w:rPr>
            </w:pPr>
          </w:p>
        </w:tc>
      </w:tr>
    </w:tbl>
    <w:p w14:paraId="61708FAA" w14:textId="77777777" w:rsidR="004A4BFC" w:rsidRPr="001974C6" w:rsidRDefault="004A4BFC" w:rsidP="004A4BFC">
      <w:pPr>
        <w:spacing w:after="0" w:line="240" w:lineRule="auto"/>
        <w:rPr>
          <w:rFonts w:cs="Arial"/>
        </w:rPr>
      </w:pPr>
    </w:p>
    <w:p w14:paraId="3644561C"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tamaño de partición (GB)</w:t>
      </w:r>
    </w:p>
    <w:p w14:paraId="76A8327B"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tamaño estimado de la partición en gigabytes.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1E17C649" w14:textId="77777777" w:rsidTr="00B42A8D">
        <w:trPr>
          <w:trHeight w:val="54"/>
        </w:trPr>
        <w:tc>
          <w:tcPr>
            <w:tcW w:w="54" w:type="dxa"/>
          </w:tcPr>
          <w:p w14:paraId="2DA58F5F"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379FE90" w14:textId="77777777" w:rsidR="004A4BFC" w:rsidRPr="001974C6" w:rsidRDefault="004A4BFC" w:rsidP="00B42A8D">
            <w:pPr>
              <w:pStyle w:val="EmptyCellLayoutStyle"/>
              <w:spacing w:after="0" w:line="240" w:lineRule="auto"/>
              <w:rPr>
                <w:rFonts w:ascii="Arial" w:hAnsi="Arial" w:cs="Arial"/>
              </w:rPr>
            </w:pPr>
          </w:p>
        </w:tc>
        <w:tc>
          <w:tcPr>
            <w:tcW w:w="149" w:type="dxa"/>
          </w:tcPr>
          <w:p w14:paraId="3A27A5FE" w14:textId="77777777" w:rsidR="004A4BFC" w:rsidRPr="001974C6" w:rsidRDefault="004A4BFC" w:rsidP="00B42A8D">
            <w:pPr>
              <w:pStyle w:val="EmptyCellLayoutStyle"/>
              <w:spacing w:after="0" w:line="240" w:lineRule="auto"/>
              <w:rPr>
                <w:rFonts w:ascii="Arial" w:hAnsi="Arial" w:cs="Arial"/>
              </w:rPr>
            </w:pPr>
          </w:p>
        </w:tc>
      </w:tr>
      <w:tr w:rsidR="004A4BFC" w:rsidRPr="001974C6" w14:paraId="7A370ED6" w14:textId="77777777" w:rsidTr="00B42A8D">
        <w:tc>
          <w:tcPr>
            <w:tcW w:w="54" w:type="dxa"/>
          </w:tcPr>
          <w:p w14:paraId="111E9D2A"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6A0472E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80020A"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DB12CB"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CFBCB"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54CD550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A3302"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3BB0D"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BCE12"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7760E7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44BEE"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21C77F"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F2B67"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1058B36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2BF75"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7D83A"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EF20D"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2DD1F4C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7C96B"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6D488"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423E6" w14:textId="77777777" w:rsidR="004A4BFC" w:rsidRPr="001974C6" w:rsidRDefault="004A4BFC" w:rsidP="00B42A8D">
                  <w:pPr>
                    <w:spacing w:after="0" w:line="240" w:lineRule="auto"/>
                    <w:rPr>
                      <w:rFonts w:cs="Arial"/>
                    </w:rPr>
                  </w:pPr>
                </w:p>
              </w:tc>
            </w:tr>
            <w:tr w:rsidR="004A4BFC" w:rsidRPr="001974C6" w14:paraId="78B1617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A7BE3F"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A55D2"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FB3873"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47F56D05" w14:textId="77777777" w:rsidR="004A4BFC" w:rsidRPr="001974C6" w:rsidRDefault="004A4BFC" w:rsidP="00B42A8D">
            <w:pPr>
              <w:spacing w:after="0" w:line="240" w:lineRule="auto"/>
              <w:rPr>
                <w:rFonts w:cs="Arial"/>
              </w:rPr>
            </w:pPr>
          </w:p>
        </w:tc>
        <w:tc>
          <w:tcPr>
            <w:tcW w:w="149" w:type="dxa"/>
          </w:tcPr>
          <w:p w14:paraId="2D6441A4" w14:textId="77777777" w:rsidR="004A4BFC" w:rsidRPr="001974C6" w:rsidRDefault="004A4BFC" w:rsidP="00B42A8D">
            <w:pPr>
              <w:pStyle w:val="EmptyCellLayoutStyle"/>
              <w:spacing w:after="0" w:line="240" w:lineRule="auto"/>
              <w:rPr>
                <w:rFonts w:ascii="Arial" w:hAnsi="Arial" w:cs="Arial"/>
              </w:rPr>
            </w:pPr>
          </w:p>
        </w:tc>
      </w:tr>
      <w:tr w:rsidR="004A4BFC" w:rsidRPr="001974C6" w14:paraId="0CACE9B8" w14:textId="77777777" w:rsidTr="00B42A8D">
        <w:trPr>
          <w:trHeight w:val="80"/>
        </w:trPr>
        <w:tc>
          <w:tcPr>
            <w:tcW w:w="54" w:type="dxa"/>
          </w:tcPr>
          <w:p w14:paraId="2D4114EA"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4CC2183" w14:textId="77777777" w:rsidR="004A4BFC" w:rsidRPr="001974C6" w:rsidRDefault="004A4BFC" w:rsidP="00B42A8D">
            <w:pPr>
              <w:pStyle w:val="EmptyCellLayoutStyle"/>
              <w:spacing w:after="0" w:line="240" w:lineRule="auto"/>
              <w:rPr>
                <w:rFonts w:ascii="Arial" w:hAnsi="Arial" w:cs="Arial"/>
              </w:rPr>
            </w:pPr>
          </w:p>
        </w:tc>
        <w:tc>
          <w:tcPr>
            <w:tcW w:w="149" w:type="dxa"/>
          </w:tcPr>
          <w:p w14:paraId="162E6387" w14:textId="77777777" w:rsidR="004A4BFC" w:rsidRPr="001974C6" w:rsidRDefault="004A4BFC" w:rsidP="00B42A8D">
            <w:pPr>
              <w:pStyle w:val="EmptyCellLayoutStyle"/>
              <w:spacing w:after="0" w:line="240" w:lineRule="auto"/>
              <w:rPr>
                <w:rFonts w:ascii="Arial" w:hAnsi="Arial" w:cs="Arial"/>
              </w:rPr>
            </w:pPr>
          </w:p>
        </w:tc>
      </w:tr>
    </w:tbl>
    <w:p w14:paraId="608EE9BF" w14:textId="77777777" w:rsidR="004A4BFC" w:rsidRPr="001974C6" w:rsidRDefault="004A4BFC" w:rsidP="004A4BFC">
      <w:pPr>
        <w:spacing w:after="0" w:line="240" w:lineRule="auto"/>
        <w:rPr>
          <w:rFonts w:cs="Arial"/>
        </w:rPr>
      </w:pPr>
    </w:p>
    <w:p w14:paraId="65AA1D2D"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partición que usan otros (GB)</w:t>
      </w:r>
    </w:p>
    <w:p w14:paraId="4A2E2A8D"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cantidad de espacio total en gigabytes de la unidad en que se encuentra la carpeta de almacenamiento de la partición que está asignado a archivos y carpetas situados fuera de la carpeta de almacenamiento de la partición.</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39E0E003" w14:textId="77777777" w:rsidTr="00B42A8D">
        <w:trPr>
          <w:trHeight w:val="54"/>
        </w:trPr>
        <w:tc>
          <w:tcPr>
            <w:tcW w:w="54" w:type="dxa"/>
          </w:tcPr>
          <w:p w14:paraId="68234FF1"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DBEBFE5" w14:textId="77777777" w:rsidR="004A4BFC" w:rsidRPr="001974C6" w:rsidRDefault="004A4BFC" w:rsidP="00B42A8D">
            <w:pPr>
              <w:pStyle w:val="EmptyCellLayoutStyle"/>
              <w:spacing w:after="0" w:line="240" w:lineRule="auto"/>
              <w:rPr>
                <w:rFonts w:ascii="Arial" w:hAnsi="Arial" w:cs="Arial"/>
              </w:rPr>
            </w:pPr>
          </w:p>
        </w:tc>
        <w:tc>
          <w:tcPr>
            <w:tcW w:w="149" w:type="dxa"/>
          </w:tcPr>
          <w:p w14:paraId="09D48AE3" w14:textId="77777777" w:rsidR="004A4BFC" w:rsidRPr="001974C6" w:rsidRDefault="004A4BFC" w:rsidP="00B42A8D">
            <w:pPr>
              <w:pStyle w:val="EmptyCellLayoutStyle"/>
              <w:spacing w:after="0" w:line="240" w:lineRule="auto"/>
              <w:rPr>
                <w:rFonts w:ascii="Arial" w:hAnsi="Arial" w:cs="Arial"/>
              </w:rPr>
            </w:pPr>
          </w:p>
        </w:tc>
      </w:tr>
      <w:tr w:rsidR="004A4BFC" w:rsidRPr="001974C6" w14:paraId="560B880B" w14:textId="77777777" w:rsidTr="00B42A8D">
        <w:tc>
          <w:tcPr>
            <w:tcW w:w="54" w:type="dxa"/>
          </w:tcPr>
          <w:p w14:paraId="02FE99C0"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512E58D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193D"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9E25BC"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1A6F58"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1898C62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2E9B9"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D5232"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728E6"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643D37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60A9A"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018045"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2DE76"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3E13DA4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83186D"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CD54F"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FE4A9"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49F2FCC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96FB9"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FB9D6"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93855" w14:textId="77777777" w:rsidR="004A4BFC" w:rsidRPr="001974C6" w:rsidRDefault="004A4BFC" w:rsidP="00B42A8D">
                  <w:pPr>
                    <w:spacing w:after="0" w:line="240" w:lineRule="auto"/>
                    <w:rPr>
                      <w:rFonts w:cs="Arial"/>
                    </w:rPr>
                  </w:pPr>
                </w:p>
              </w:tc>
            </w:tr>
            <w:tr w:rsidR="004A4BFC" w:rsidRPr="001974C6" w14:paraId="0ED3644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D94235"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CD96C9"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E8B50"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5EBB37C2" w14:textId="77777777" w:rsidR="004A4BFC" w:rsidRPr="001974C6" w:rsidRDefault="004A4BFC" w:rsidP="00B42A8D">
            <w:pPr>
              <w:spacing w:after="0" w:line="240" w:lineRule="auto"/>
              <w:rPr>
                <w:rFonts w:cs="Arial"/>
              </w:rPr>
            </w:pPr>
          </w:p>
        </w:tc>
        <w:tc>
          <w:tcPr>
            <w:tcW w:w="149" w:type="dxa"/>
          </w:tcPr>
          <w:p w14:paraId="4F56F540" w14:textId="77777777" w:rsidR="004A4BFC" w:rsidRPr="001974C6" w:rsidRDefault="004A4BFC" w:rsidP="00B42A8D">
            <w:pPr>
              <w:pStyle w:val="EmptyCellLayoutStyle"/>
              <w:spacing w:after="0" w:line="240" w:lineRule="auto"/>
              <w:rPr>
                <w:rFonts w:ascii="Arial" w:hAnsi="Arial" w:cs="Arial"/>
              </w:rPr>
            </w:pPr>
          </w:p>
        </w:tc>
      </w:tr>
      <w:tr w:rsidR="004A4BFC" w:rsidRPr="001974C6" w14:paraId="070A3398" w14:textId="77777777" w:rsidTr="00B42A8D">
        <w:trPr>
          <w:trHeight w:val="80"/>
        </w:trPr>
        <w:tc>
          <w:tcPr>
            <w:tcW w:w="54" w:type="dxa"/>
          </w:tcPr>
          <w:p w14:paraId="136EE82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0CC4DE6" w14:textId="77777777" w:rsidR="004A4BFC" w:rsidRPr="001974C6" w:rsidRDefault="004A4BFC" w:rsidP="00B42A8D">
            <w:pPr>
              <w:pStyle w:val="EmptyCellLayoutStyle"/>
              <w:spacing w:after="0" w:line="240" w:lineRule="auto"/>
              <w:rPr>
                <w:rFonts w:ascii="Arial" w:hAnsi="Arial" w:cs="Arial"/>
              </w:rPr>
            </w:pPr>
          </w:p>
        </w:tc>
        <w:tc>
          <w:tcPr>
            <w:tcW w:w="149" w:type="dxa"/>
          </w:tcPr>
          <w:p w14:paraId="58D53975" w14:textId="77777777" w:rsidR="004A4BFC" w:rsidRPr="001974C6" w:rsidRDefault="004A4BFC" w:rsidP="00B42A8D">
            <w:pPr>
              <w:pStyle w:val="EmptyCellLayoutStyle"/>
              <w:spacing w:after="0" w:line="240" w:lineRule="auto"/>
              <w:rPr>
                <w:rFonts w:ascii="Arial" w:hAnsi="Arial" w:cs="Arial"/>
              </w:rPr>
            </w:pPr>
          </w:p>
        </w:tc>
      </w:tr>
    </w:tbl>
    <w:p w14:paraId="2D6A0BE3" w14:textId="77777777" w:rsidR="004A4BFC" w:rsidRPr="001974C6" w:rsidRDefault="004A4BFC" w:rsidP="004A4BFC">
      <w:pPr>
        <w:spacing w:after="0" w:line="240" w:lineRule="auto"/>
        <w:rPr>
          <w:rFonts w:cs="Arial"/>
        </w:rPr>
      </w:pPr>
    </w:p>
    <w:p w14:paraId="5856C9BF"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espacio libre en la partición (GB)</w:t>
      </w:r>
    </w:p>
    <w:p w14:paraId="14868CC4"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cantidad de espacio libre en gigabytes en la unidad en que se encuentra la carpeta de almacenamiento de la partición.</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590DE7A2" w14:textId="77777777" w:rsidTr="00B42A8D">
        <w:trPr>
          <w:trHeight w:val="54"/>
        </w:trPr>
        <w:tc>
          <w:tcPr>
            <w:tcW w:w="54" w:type="dxa"/>
          </w:tcPr>
          <w:p w14:paraId="08D2EFA8"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F40B934" w14:textId="77777777" w:rsidR="004A4BFC" w:rsidRPr="001974C6" w:rsidRDefault="004A4BFC" w:rsidP="00B42A8D">
            <w:pPr>
              <w:pStyle w:val="EmptyCellLayoutStyle"/>
              <w:spacing w:after="0" w:line="240" w:lineRule="auto"/>
              <w:rPr>
                <w:rFonts w:ascii="Arial" w:hAnsi="Arial" w:cs="Arial"/>
              </w:rPr>
            </w:pPr>
          </w:p>
        </w:tc>
        <w:tc>
          <w:tcPr>
            <w:tcW w:w="149" w:type="dxa"/>
          </w:tcPr>
          <w:p w14:paraId="110DCA13" w14:textId="77777777" w:rsidR="004A4BFC" w:rsidRPr="001974C6" w:rsidRDefault="004A4BFC" w:rsidP="00B42A8D">
            <w:pPr>
              <w:pStyle w:val="EmptyCellLayoutStyle"/>
              <w:spacing w:after="0" w:line="240" w:lineRule="auto"/>
              <w:rPr>
                <w:rFonts w:ascii="Arial" w:hAnsi="Arial" w:cs="Arial"/>
              </w:rPr>
            </w:pPr>
          </w:p>
        </w:tc>
      </w:tr>
      <w:tr w:rsidR="004A4BFC" w:rsidRPr="001974C6" w14:paraId="6600EE8F" w14:textId="77777777" w:rsidTr="00B42A8D">
        <w:tc>
          <w:tcPr>
            <w:tcW w:w="54" w:type="dxa"/>
          </w:tcPr>
          <w:p w14:paraId="057C1C8E"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3D4B5B3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6019E1"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CD793F"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B13BAE"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741A6F4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791D2"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1DF49"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FBDA0"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05E82A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2AD912"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D653E4"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D2F31"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37AF3E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B85FF"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06778"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E4CA6"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6A7DB9A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D8334"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F46D1"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CB378" w14:textId="77777777" w:rsidR="004A4BFC" w:rsidRPr="001974C6" w:rsidRDefault="004A4BFC" w:rsidP="00B42A8D">
                  <w:pPr>
                    <w:spacing w:after="0" w:line="240" w:lineRule="auto"/>
                    <w:rPr>
                      <w:rFonts w:cs="Arial"/>
                    </w:rPr>
                  </w:pPr>
                </w:p>
              </w:tc>
            </w:tr>
            <w:tr w:rsidR="004A4BFC" w:rsidRPr="001974C6" w14:paraId="5EA272F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489C00"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5A5C3"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04E3C3"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1921B112" w14:textId="77777777" w:rsidR="004A4BFC" w:rsidRPr="001974C6" w:rsidRDefault="004A4BFC" w:rsidP="00B42A8D">
            <w:pPr>
              <w:spacing w:after="0" w:line="240" w:lineRule="auto"/>
              <w:rPr>
                <w:rFonts w:cs="Arial"/>
              </w:rPr>
            </w:pPr>
          </w:p>
        </w:tc>
        <w:tc>
          <w:tcPr>
            <w:tcW w:w="149" w:type="dxa"/>
          </w:tcPr>
          <w:p w14:paraId="3C92C79F" w14:textId="77777777" w:rsidR="004A4BFC" w:rsidRPr="001974C6" w:rsidRDefault="004A4BFC" w:rsidP="00B42A8D">
            <w:pPr>
              <w:pStyle w:val="EmptyCellLayoutStyle"/>
              <w:spacing w:after="0" w:line="240" w:lineRule="auto"/>
              <w:rPr>
                <w:rFonts w:ascii="Arial" w:hAnsi="Arial" w:cs="Arial"/>
              </w:rPr>
            </w:pPr>
          </w:p>
        </w:tc>
      </w:tr>
      <w:tr w:rsidR="004A4BFC" w:rsidRPr="001974C6" w14:paraId="23347EFB" w14:textId="77777777" w:rsidTr="00B42A8D">
        <w:trPr>
          <w:trHeight w:val="80"/>
        </w:trPr>
        <w:tc>
          <w:tcPr>
            <w:tcW w:w="54" w:type="dxa"/>
          </w:tcPr>
          <w:p w14:paraId="4CCCCEF2" w14:textId="77777777" w:rsidR="004A4BFC" w:rsidRPr="001974C6" w:rsidRDefault="004A4BFC" w:rsidP="00B42A8D">
            <w:pPr>
              <w:pStyle w:val="EmptyCellLayoutStyle"/>
              <w:spacing w:after="0" w:line="240" w:lineRule="auto"/>
              <w:rPr>
                <w:rFonts w:ascii="Arial" w:hAnsi="Arial" w:cs="Arial"/>
              </w:rPr>
            </w:pPr>
          </w:p>
        </w:tc>
        <w:tc>
          <w:tcPr>
            <w:tcW w:w="10395" w:type="dxa"/>
          </w:tcPr>
          <w:p w14:paraId="682C0270" w14:textId="77777777" w:rsidR="004A4BFC" w:rsidRPr="001974C6" w:rsidRDefault="004A4BFC" w:rsidP="00B42A8D">
            <w:pPr>
              <w:pStyle w:val="EmptyCellLayoutStyle"/>
              <w:spacing w:after="0" w:line="240" w:lineRule="auto"/>
              <w:rPr>
                <w:rFonts w:ascii="Arial" w:hAnsi="Arial" w:cs="Arial"/>
              </w:rPr>
            </w:pPr>
          </w:p>
        </w:tc>
        <w:tc>
          <w:tcPr>
            <w:tcW w:w="149" w:type="dxa"/>
          </w:tcPr>
          <w:p w14:paraId="7B666B6F" w14:textId="77777777" w:rsidR="004A4BFC" w:rsidRPr="001974C6" w:rsidRDefault="004A4BFC" w:rsidP="00B42A8D">
            <w:pPr>
              <w:pStyle w:val="EmptyCellLayoutStyle"/>
              <w:spacing w:after="0" w:line="240" w:lineRule="auto"/>
              <w:rPr>
                <w:rFonts w:ascii="Arial" w:hAnsi="Arial" w:cs="Arial"/>
              </w:rPr>
            </w:pPr>
          </w:p>
        </w:tc>
      </w:tr>
    </w:tbl>
    <w:p w14:paraId="2FF82E30" w14:textId="77777777" w:rsidR="004A4BFC" w:rsidRPr="001974C6" w:rsidRDefault="004A4BFC" w:rsidP="004A4BFC">
      <w:pPr>
        <w:spacing w:after="0" w:line="240" w:lineRule="auto"/>
        <w:rPr>
          <w:rFonts w:cs="Arial"/>
        </w:rPr>
      </w:pPr>
    </w:p>
    <w:p w14:paraId="5F10BA75" w14:textId="77777777" w:rsidR="004A4BFC" w:rsidRPr="001974C6" w:rsidRDefault="004A4BFC" w:rsidP="003E4816">
      <w:pPr>
        <w:pStyle w:val="Heading2"/>
        <w:rPr>
          <w:rFonts w:cs="Arial"/>
        </w:rPr>
      </w:pPr>
      <w:bookmarkStart w:id="76" w:name="_Toc469571144"/>
      <w:r w:rsidRPr="001974C6">
        <w:rPr>
          <w:rFonts w:cs="Arial"/>
          <w:lang w:bidi="es-ES"/>
        </w:rPr>
        <w:t>Instancia de PowerPivot de SSAS 2014</w:t>
      </w:r>
      <w:bookmarkEnd w:id="76"/>
    </w:p>
    <w:p w14:paraId="1FCDFE3C" w14:textId="77777777" w:rsidR="004A4BFC" w:rsidRPr="001974C6" w:rsidRDefault="004A4BFC" w:rsidP="004A4BFC">
      <w:pPr>
        <w:spacing w:after="0" w:line="240" w:lineRule="auto"/>
        <w:rPr>
          <w:rFonts w:cs="Arial"/>
        </w:rPr>
      </w:pPr>
      <w:r w:rsidRPr="001974C6">
        <w:rPr>
          <w:rFonts w:eastAsia="Arial" w:cs="Arial"/>
          <w:color w:val="000000"/>
          <w:lang w:bidi="es-ES"/>
        </w:rPr>
        <w:t>Instalación de Microsoft SQL Server 2014 Analysis Services, modo PowerPivot</w:t>
      </w:r>
    </w:p>
    <w:p w14:paraId="3C9F1492" w14:textId="77777777" w:rsidR="004A4BFC" w:rsidRPr="001974C6" w:rsidRDefault="004A4BFC" w:rsidP="003E4816">
      <w:pPr>
        <w:pStyle w:val="Heading3"/>
        <w:rPr>
          <w:rFonts w:cs="Arial"/>
        </w:rPr>
      </w:pPr>
      <w:bookmarkStart w:id="77" w:name="_Toc469571145"/>
      <w:r w:rsidRPr="001974C6">
        <w:rPr>
          <w:rFonts w:cs="Arial"/>
          <w:lang w:bidi="es-ES"/>
        </w:rPr>
        <w:t>Instancia de PowerPivot de SSAS 2014: detecciones</w:t>
      </w:r>
      <w:bookmarkEnd w:id="77"/>
    </w:p>
    <w:p w14:paraId="3DE4F789"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Detección de instancia de SSAS 2014 PowerPivot</w:t>
      </w:r>
    </w:p>
    <w:p w14:paraId="13F91C16" w14:textId="77777777" w:rsidR="004A4BFC" w:rsidRPr="001974C6" w:rsidRDefault="004A4BFC" w:rsidP="004A4BFC">
      <w:pPr>
        <w:spacing w:after="0" w:line="240" w:lineRule="auto"/>
        <w:rPr>
          <w:rFonts w:cs="Arial"/>
        </w:rPr>
      </w:pPr>
      <w:r w:rsidRPr="001974C6">
        <w:rPr>
          <w:rFonts w:eastAsia="Arial" w:cs="Arial"/>
          <w:color w:val="000000"/>
          <w:lang w:bidi="es-ES"/>
        </w:rPr>
        <w:t>La detección de objetos detecta todas las instancias de Microsoft SQL Server 2014 Analysis Services, modo PowerPivot.</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7C518A79" w14:textId="77777777" w:rsidTr="00B42A8D">
        <w:trPr>
          <w:trHeight w:val="54"/>
        </w:trPr>
        <w:tc>
          <w:tcPr>
            <w:tcW w:w="54" w:type="dxa"/>
          </w:tcPr>
          <w:p w14:paraId="56B73F3F"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F024A1F" w14:textId="77777777" w:rsidR="004A4BFC" w:rsidRPr="001974C6" w:rsidRDefault="004A4BFC" w:rsidP="00B42A8D">
            <w:pPr>
              <w:pStyle w:val="EmptyCellLayoutStyle"/>
              <w:spacing w:after="0" w:line="240" w:lineRule="auto"/>
              <w:rPr>
                <w:rFonts w:ascii="Arial" w:hAnsi="Arial" w:cs="Arial"/>
              </w:rPr>
            </w:pPr>
          </w:p>
        </w:tc>
        <w:tc>
          <w:tcPr>
            <w:tcW w:w="149" w:type="dxa"/>
          </w:tcPr>
          <w:p w14:paraId="25E2793B" w14:textId="77777777" w:rsidR="004A4BFC" w:rsidRPr="001974C6" w:rsidRDefault="004A4BFC" w:rsidP="00B42A8D">
            <w:pPr>
              <w:pStyle w:val="EmptyCellLayoutStyle"/>
              <w:spacing w:after="0" w:line="240" w:lineRule="auto"/>
              <w:rPr>
                <w:rFonts w:ascii="Arial" w:hAnsi="Arial" w:cs="Arial"/>
              </w:rPr>
            </w:pPr>
          </w:p>
        </w:tc>
      </w:tr>
      <w:tr w:rsidR="004A4BFC" w:rsidRPr="001974C6" w14:paraId="49B1566E" w14:textId="77777777" w:rsidTr="00B42A8D">
        <w:tc>
          <w:tcPr>
            <w:tcW w:w="54" w:type="dxa"/>
          </w:tcPr>
          <w:p w14:paraId="5F3A2D14"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4BBBA5B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E05279"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C8CF9D"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D183D7"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1FC42D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18325"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11396"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791FC1"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6F88C18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4ABFF"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74163"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42E16" w14:textId="77777777" w:rsidR="004A4BFC" w:rsidRPr="001974C6" w:rsidRDefault="004A4BFC" w:rsidP="00B42A8D">
                  <w:pPr>
                    <w:spacing w:after="0" w:line="240" w:lineRule="auto"/>
                    <w:rPr>
                      <w:rFonts w:cs="Arial"/>
                    </w:rPr>
                  </w:pPr>
                  <w:r w:rsidRPr="001974C6">
                    <w:rPr>
                      <w:rFonts w:eastAsia="Arial" w:cs="Arial"/>
                      <w:color w:val="000000"/>
                      <w:lang w:bidi="es-ES"/>
                    </w:rPr>
                    <w:t>14400</w:t>
                  </w:r>
                </w:p>
              </w:tc>
            </w:tr>
            <w:tr w:rsidR="004A4BFC" w:rsidRPr="001974C6" w14:paraId="5A4D192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57071"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782ED"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6C33F" w14:textId="77777777" w:rsidR="004A4BFC" w:rsidRPr="001974C6" w:rsidRDefault="004A4BFC" w:rsidP="00B42A8D">
                  <w:pPr>
                    <w:spacing w:after="0" w:line="240" w:lineRule="auto"/>
                    <w:rPr>
                      <w:rFonts w:cs="Arial"/>
                    </w:rPr>
                  </w:pPr>
                </w:p>
              </w:tc>
            </w:tr>
            <w:tr w:rsidR="004A4BFC" w:rsidRPr="001974C6" w14:paraId="727EC57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CBFCFC"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B53260"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5A7D1E"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046AFADF" w14:textId="77777777" w:rsidR="004A4BFC" w:rsidRPr="001974C6" w:rsidRDefault="004A4BFC" w:rsidP="00B42A8D">
            <w:pPr>
              <w:spacing w:after="0" w:line="240" w:lineRule="auto"/>
              <w:rPr>
                <w:rFonts w:cs="Arial"/>
              </w:rPr>
            </w:pPr>
          </w:p>
        </w:tc>
        <w:tc>
          <w:tcPr>
            <w:tcW w:w="149" w:type="dxa"/>
          </w:tcPr>
          <w:p w14:paraId="1726E1CE" w14:textId="77777777" w:rsidR="004A4BFC" w:rsidRPr="001974C6" w:rsidRDefault="004A4BFC" w:rsidP="00B42A8D">
            <w:pPr>
              <w:pStyle w:val="EmptyCellLayoutStyle"/>
              <w:spacing w:after="0" w:line="240" w:lineRule="auto"/>
              <w:rPr>
                <w:rFonts w:ascii="Arial" w:hAnsi="Arial" w:cs="Arial"/>
              </w:rPr>
            </w:pPr>
          </w:p>
        </w:tc>
      </w:tr>
      <w:tr w:rsidR="004A4BFC" w:rsidRPr="001974C6" w14:paraId="28AF2B11" w14:textId="77777777" w:rsidTr="00B42A8D">
        <w:trPr>
          <w:trHeight w:val="80"/>
        </w:trPr>
        <w:tc>
          <w:tcPr>
            <w:tcW w:w="54" w:type="dxa"/>
          </w:tcPr>
          <w:p w14:paraId="334D957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26B2E4D" w14:textId="77777777" w:rsidR="004A4BFC" w:rsidRPr="001974C6" w:rsidRDefault="004A4BFC" w:rsidP="00B42A8D">
            <w:pPr>
              <w:pStyle w:val="EmptyCellLayoutStyle"/>
              <w:spacing w:after="0" w:line="240" w:lineRule="auto"/>
              <w:rPr>
                <w:rFonts w:ascii="Arial" w:hAnsi="Arial" w:cs="Arial"/>
              </w:rPr>
            </w:pPr>
          </w:p>
        </w:tc>
        <w:tc>
          <w:tcPr>
            <w:tcW w:w="149" w:type="dxa"/>
          </w:tcPr>
          <w:p w14:paraId="24DC0B6D" w14:textId="77777777" w:rsidR="004A4BFC" w:rsidRPr="001974C6" w:rsidRDefault="004A4BFC" w:rsidP="00B42A8D">
            <w:pPr>
              <w:pStyle w:val="EmptyCellLayoutStyle"/>
              <w:spacing w:after="0" w:line="240" w:lineRule="auto"/>
              <w:rPr>
                <w:rFonts w:ascii="Arial" w:hAnsi="Arial" w:cs="Arial"/>
              </w:rPr>
            </w:pPr>
          </w:p>
        </w:tc>
      </w:tr>
    </w:tbl>
    <w:p w14:paraId="6313F62D" w14:textId="77777777" w:rsidR="004A4BFC" w:rsidRPr="001974C6" w:rsidRDefault="004A4BFC" w:rsidP="004A4BFC">
      <w:pPr>
        <w:spacing w:after="0" w:line="240" w:lineRule="auto"/>
        <w:rPr>
          <w:rFonts w:cs="Arial"/>
        </w:rPr>
      </w:pPr>
    </w:p>
    <w:p w14:paraId="0FD815BC" w14:textId="77777777" w:rsidR="004A4BFC" w:rsidRPr="001974C6" w:rsidRDefault="004A4BFC" w:rsidP="003E4816">
      <w:pPr>
        <w:pStyle w:val="Heading2"/>
        <w:rPr>
          <w:rFonts w:cs="Arial"/>
        </w:rPr>
      </w:pPr>
      <w:bookmarkStart w:id="78" w:name="_Toc469571146"/>
      <w:r w:rsidRPr="001974C6">
        <w:rPr>
          <w:rFonts w:cs="Arial"/>
          <w:lang w:bidi="es-ES"/>
        </w:rPr>
        <w:t>Valor de inicialización de SSAS 2014</w:t>
      </w:r>
      <w:bookmarkEnd w:id="78"/>
    </w:p>
    <w:p w14:paraId="6FC68AA9" w14:textId="77777777" w:rsidR="004A4BFC" w:rsidRPr="001974C6" w:rsidRDefault="004A4BFC" w:rsidP="004A4BFC">
      <w:pPr>
        <w:spacing w:after="0" w:line="240" w:lineRule="auto"/>
        <w:rPr>
          <w:rFonts w:cs="Arial"/>
        </w:rPr>
      </w:pPr>
      <w:r w:rsidRPr="001974C6">
        <w:rPr>
          <w:rFonts w:eastAsia="Arial" w:cs="Arial"/>
          <w:color w:val="000000"/>
          <w:lang w:bidi="es-ES"/>
        </w:rPr>
        <w:t>Instalación del valor de inicialización de Microsoft SQL Server 2014 Analysis Services</w:t>
      </w:r>
    </w:p>
    <w:p w14:paraId="2EC26C88" w14:textId="77777777" w:rsidR="004A4BFC" w:rsidRPr="001974C6" w:rsidRDefault="004A4BFC" w:rsidP="003E4816">
      <w:pPr>
        <w:pStyle w:val="Heading3"/>
        <w:rPr>
          <w:rFonts w:cs="Arial"/>
        </w:rPr>
      </w:pPr>
      <w:bookmarkStart w:id="79" w:name="_Toc469571147"/>
      <w:r w:rsidRPr="001974C6">
        <w:rPr>
          <w:rFonts w:cs="Arial"/>
          <w:lang w:bidi="es-ES"/>
        </w:rPr>
        <w:t>Valor de inicialización de SSAS 2014: detecciones</w:t>
      </w:r>
      <w:bookmarkEnd w:id="79"/>
    </w:p>
    <w:p w14:paraId="73CA700D"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Detección de valor de inicialización de SSAS 2014</w:t>
      </w:r>
    </w:p>
    <w:p w14:paraId="383989FA" w14:textId="77777777" w:rsidR="004A4BFC" w:rsidRPr="001974C6" w:rsidRDefault="004A4BFC" w:rsidP="004A4BFC">
      <w:pPr>
        <w:spacing w:after="0" w:line="240" w:lineRule="auto"/>
        <w:rPr>
          <w:rFonts w:cs="Arial"/>
        </w:rPr>
      </w:pPr>
      <w:r w:rsidRPr="001974C6">
        <w:rPr>
          <w:rFonts w:eastAsia="Arial" w:cs="Arial"/>
          <w:color w:val="000000"/>
          <w:lang w:bidi="es-ES"/>
        </w:rPr>
        <w:t>Esta detección de objetos detecta un valor de inicialización para la instalación de Analysis Services. Este objeto indica que el equipo servidor concreto contiene la instalación de Analysis Services.</w:t>
      </w:r>
    </w:p>
    <w:tbl>
      <w:tblPr>
        <w:tblW w:w="0" w:type="auto"/>
        <w:tblCellMar>
          <w:left w:w="0" w:type="dxa"/>
          <w:right w:w="0" w:type="dxa"/>
        </w:tblCellMar>
        <w:tblLook w:val="04A0" w:firstRow="1" w:lastRow="0" w:firstColumn="1" w:lastColumn="0" w:noHBand="0" w:noVBand="1"/>
      </w:tblPr>
      <w:tblGrid>
        <w:gridCol w:w="40"/>
        <w:gridCol w:w="8493"/>
        <w:gridCol w:w="107"/>
      </w:tblGrid>
      <w:tr w:rsidR="004A4BFC" w:rsidRPr="001974C6" w14:paraId="2B7027B8" w14:textId="77777777" w:rsidTr="00B42A8D">
        <w:trPr>
          <w:trHeight w:val="54"/>
        </w:trPr>
        <w:tc>
          <w:tcPr>
            <w:tcW w:w="54" w:type="dxa"/>
          </w:tcPr>
          <w:p w14:paraId="126EFAFD"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69F741B" w14:textId="77777777" w:rsidR="004A4BFC" w:rsidRPr="001974C6" w:rsidRDefault="004A4BFC" w:rsidP="00B42A8D">
            <w:pPr>
              <w:pStyle w:val="EmptyCellLayoutStyle"/>
              <w:spacing w:after="0" w:line="240" w:lineRule="auto"/>
              <w:rPr>
                <w:rFonts w:ascii="Arial" w:hAnsi="Arial" w:cs="Arial"/>
              </w:rPr>
            </w:pPr>
          </w:p>
        </w:tc>
        <w:tc>
          <w:tcPr>
            <w:tcW w:w="149" w:type="dxa"/>
          </w:tcPr>
          <w:p w14:paraId="6E36127D" w14:textId="77777777" w:rsidR="004A4BFC" w:rsidRPr="001974C6" w:rsidRDefault="004A4BFC" w:rsidP="00B42A8D">
            <w:pPr>
              <w:pStyle w:val="EmptyCellLayoutStyle"/>
              <w:spacing w:after="0" w:line="240" w:lineRule="auto"/>
              <w:rPr>
                <w:rFonts w:ascii="Arial" w:hAnsi="Arial" w:cs="Arial"/>
              </w:rPr>
            </w:pPr>
          </w:p>
        </w:tc>
      </w:tr>
      <w:tr w:rsidR="004A4BFC" w:rsidRPr="001974C6" w14:paraId="79AD7244" w14:textId="77777777" w:rsidTr="00B42A8D">
        <w:tc>
          <w:tcPr>
            <w:tcW w:w="54" w:type="dxa"/>
          </w:tcPr>
          <w:p w14:paraId="08B07D50"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55"/>
              <w:gridCol w:w="2801"/>
              <w:gridCol w:w="2909"/>
            </w:tblGrid>
            <w:tr w:rsidR="004A4BFC" w:rsidRPr="001974C6" w14:paraId="5DC24B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C413C4"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73EC2"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6FA2B9"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21380A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C30B7"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58C0F"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B0267"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562D1CA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E48101" w14:textId="77777777" w:rsidR="004A4BFC" w:rsidRPr="001974C6" w:rsidRDefault="004A4BFC" w:rsidP="00B42A8D">
                  <w:pPr>
                    <w:spacing w:after="0" w:line="240" w:lineRule="auto"/>
                    <w:rPr>
                      <w:rFonts w:cs="Arial"/>
                    </w:rPr>
                  </w:pPr>
                  <w:r w:rsidRPr="001974C6">
                    <w:rPr>
                      <w:rFonts w:eastAsia="Arial" w:cs="Arial"/>
                      <w:color w:val="000000"/>
                      <w:lang w:bidi="es-ES"/>
                    </w:rPr>
                    <w:t>Frecuencia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360FDB"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0B0E37" w14:textId="77777777" w:rsidR="004A4BFC" w:rsidRPr="001974C6" w:rsidRDefault="004A4BFC" w:rsidP="00B42A8D">
                  <w:pPr>
                    <w:spacing w:after="0" w:line="240" w:lineRule="auto"/>
                    <w:rPr>
                      <w:rFonts w:cs="Arial"/>
                    </w:rPr>
                  </w:pPr>
                  <w:r w:rsidRPr="001974C6">
                    <w:rPr>
                      <w:rFonts w:eastAsia="Arial" w:cs="Arial"/>
                      <w:color w:val="000000"/>
                      <w:lang w:bidi="es-ES"/>
                    </w:rPr>
                    <w:t>14400</w:t>
                  </w:r>
                </w:p>
              </w:tc>
            </w:tr>
          </w:tbl>
          <w:p w14:paraId="1BB16094" w14:textId="77777777" w:rsidR="004A4BFC" w:rsidRPr="001974C6" w:rsidRDefault="004A4BFC" w:rsidP="00B42A8D">
            <w:pPr>
              <w:spacing w:after="0" w:line="240" w:lineRule="auto"/>
              <w:rPr>
                <w:rFonts w:cs="Arial"/>
              </w:rPr>
            </w:pPr>
          </w:p>
        </w:tc>
        <w:tc>
          <w:tcPr>
            <w:tcW w:w="149" w:type="dxa"/>
          </w:tcPr>
          <w:p w14:paraId="7ED2D7CB" w14:textId="77777777" w:rsidR="004A4BFC" w:rsidRPr="001974C6" w:rsidRDefault="004A4BFC" w:rsidP="00B42A8D">
            <w:pPr>
              <w:pStyle w:val="EmptyCellLayoutStyle"/>
              <w:spacing w:after="0" w:line="240" w:lineRule="auto"/>
              <w:rPr>
                <w:rFonts w:ascii="Arial" w:hAnsi="Arial" w:cs="Arial"/>
              </w:rPr>
            </w:pPr>
          </w:p>
        </w:tc>
      </w:tr>
      <w:tr w:rsidR="004A4BFC" w:rsidRPr="001974C6" w14:paraId="3455C856" w14:textId="77777777" w:rsidTr="00B42A8D">
        <w:trPr>
          <w:trHeight w:val="80"/>
        </w:trPr>
        <w:tc>
          <w:tcPr>
            <w:tcW w:w="54" w:type="dxa"/>
          </w:tcPr>
          <w:p w14:paraId="0E058DB9"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61A9ECB" w14:textId="77777777" w:rsidR="004A4BFC" w:rsidRPr="001974C6" w:rsidRDefault="004A4BFC" w:rsidP="00B42A8D">
            <w:pPr>
              <w:pStyle w:val="EmptyCellLayoutStyle"/>
              <w:spacing w:after="0" w:line="240" w:lineRule="auto"/>
              <w:rPr>
                <w:rFonts w:ascii="Arial" w:hAnsi="Arial" w:cs="Arial"/>
              </w:rPr>
            </w:pPr>
          </w:p>
        </w:tc>
        <w:tc>
          <w:tcPr>
            <w:tcW w:w="149" w:type="dxa"/>
          </w:tcPr>
          <w:p w14:paraId="464A8825" w14:textId="77777777" w:rsidR="004A4BFC" w:rsidRPr="001974C6" w:rsidRDefault="004A4BFC" w:rsidP="00B42A8D">
            <w:pPr>
              <w:pStyle w:val="EmptyCellLayoutStyle"/>
              <w:spacing w:after="0" w:line="240" w:lineRule="auto"/>
              <w:rPr>
                <w:rFonts w:ascii="Arial" w:hAnsi="Arial" w:cs="Arial"/>
              </w:rPr>
            </w:pPr>
          </w:p>
        </w:tc>
      </w:tr>
    </w:tbl>
    <w:p w14:paraId="59F35D5D" w14:textId="77777777" w:rsidR="004A4BFC" w:rsidRPr="001974C6" w:rsidRDefault="004A4BFC" w:rsidP="004A4BFC">
      <w:pPr>
        <w:spacing w:after="0" w:line="240" w:lineRule="auto"/>
        <w:rPr>
          <w:rFonts w:cs="Arial"/>
        </w:rPr>
      </w:pPr>
    </w:p>
    <w:p w14:paraId="6851959F" w14:textId="77777777" w:rsidR="004A4BFC" w:rsidRPr="001974C6" w:rsidRDefault="004A4BFC" w:rsidP="003E4816">
      <w:pPr>
        <w:pStyle w:val="Heading2"/>
        <w:rPr>
          <w:rFonts w:cs="Arial"/>
        </w:rPr>
      </w:pPr>
      <w:bookmarkStart w:id="80" w:name="_Toc469571148"/>
      <w:r w:rsidRPr="001974C6">
        <w:rPr>
          <w:rFonts w:cs="Arial"/>
          <w:lang w:bidi="es-ES"/>
        </w:rPr>
        <w:t>Base de datos tabular de SSAS 2014</w:t>
      </w:r>
      <w:bookmarkEnd w:id="80"/>
    </w:p>
    <w:p w14:paraId="1CE5D0A0" w14:textId="77777777" w:rsidR="004A4BFC" w:rsidRPr="001974C6" w:rsidRDefault="004A4BFC" w:rsidP="004A4BFC">
      <w:pPr>
        <w:spacing w:after="0" w:line="240" w:lineRule="auto"/>
        <w:rPr>
          <w:rFonts w:cs="Arial"/>
        </w:rPr>
      </w:pPr>
      <w:r w:rsidRPr="001974C6">
        <w:rPr>
          <w:rFonts w:eastAsia="Arial" w:cs="Arial"/>
          <w:color w:val="000000"/>
          <w:lang w:bidi="es-ES"/>
        </w:rPr>
        <w:t>Base de datos tabular de SSAS 2014</w:t>
      </w:r>
    </w:p>
    <w:p w14:paraId="37815820" w14:textId="77777777" w:rsidR="004A4BFC" w:rsidRPr="001974C6" w:rsidRDefault="004A4BFC" w:rsidP="003E4816">
      <w:pPr>
        <w:pStyle w:val="Heading3"/>
        <w:rPr>
          <w:rFonts w:cs="Arial"/>
        </w:rPr>
      </w:pPr>
      <w:bookmarkStart w:id="81" w:name="_Toc469571149"/>
      <w:r w:rsidRPr="001974C6">
        <w:rPr>
          <w:rFonts w:cs="Arial"/>
          <w:lang w:bidi="es-ES"/>
        </w:rPr>
        <w:t>Base de datos tabular de SSAS 2014: detecciones</w:t>
      </w:r>
      <w:bookmarkEnd w:id="81"/>
    </w:p>
    <w:p w14:paraId="781EA0D5"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Detección de base de datos tabular de SSAS 2014</w:t>
      </w:r>
    </w:p>
    <w:p w14:paraId="4A0D0A15" w14:textId="77777777" w:rsidR="004A4BFC" w:rsidRPr="001974C6" w:rsidRDefault="004A4BFC" w:rsidP="004A4BFC">
      <w:pPr>
        <w:spacing w:after="0" w:line="240" w:lineRule="auto"/>
        <w:rPr>
          <w:rFonts w:cs="Arial"/>
        </w:rPr>
      </w:pPr>
      <w:r w:rsidRPr="001974C6">
        <w:rPr>
          <w:rFonts w:eastAsia="Arial" w:cs="Arial"/>
          <w:color w:val="000000"/>
          <w:lang w:bidi="es-ES"/>
        </w:rPr>
        <w:t>Esta detección de objetos detecta todas las bases de datos que se ejecutan para una instancia determinada de Microsoft SQL Server 2014 Analysis Services, modo tabular.</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0884F2E9" w14:textId="77777777" w:rsidTr="00B42A8D">
        <w:trPr>
          <w:trHeight w:val="54"/>
        </w:trPr>
        <w:tc>
          <w:tcPr>
            <w:tcW w:w="54" w:type="dxa"/>
          </w:tcPr>
          <w:p w14:paraId="7148A776"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B4D3FEC" w14:textId="77777777" w:rsidR="004A4BFC" w:rsidRPr="001974C6" w:rsidRDefault="004A4BFC" w:rsidP="00B42A8D">
            <w:pPr>
              <w:pStyle w:val="EmptyCellLayoutStyle"/>
              <w:spacing w:after="0" w:line="240" w:lineRule="auto"/>
              <w:rPr>
                <w:rFonts w:ascii="Arial" w:hAnsi="Arial" w:cs="Arial"/>
              </w:rPr>
            </w:pPr>
          </w:p>
        </w:tc>
        <w:tc>
          <w:tcPr>
            <w:tcW w:w="149" w:type="dxa"/>
          </w:tcPr>
          <w:p w14:paraId="2D9A037F" w14:textId="77777777" w:rsidR="004A4BFC" w:rsidRPr="001974C6" w:rsidRDefault="004A4BFC" w:rsidP="00B42A8D">
            <w:pPr>
              <w:pStyle w:val="EmptyCellLayoutStyle"/>
              <w:spacing w:after="0" w:line="240" w:lineRule="auto"/>
              <w:rPr>
                <w:rFonts w:ascii="Arial" w:hAnsi="Arial" w:cs="Arial"/>
              </w:rPr>
            </w:pPr>
          </w:p>
        </w:tc>
      </w:tr>
      <w:tr w:rsidR="004A4BFC" w:rsidRPr="001974C6" w14:paraId="793DFE27" w14:textId="77777777" w:rsidTr="00B42A8D">
        <w:tc>
          <w:tcPr>
            <w:tcW w:w="54" w:type="dxa"/>
          </w:tcPr>
          <w:p w14:paraId="6F678AF7"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32E1C0E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4B1A04"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32080F"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6C03FD"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52F8E7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2160B"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45958"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46B66"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7635A6F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84E09"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66FB5"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854B0" w14:textId="77777777" w:rsidR="004A4BFC" w:rsidRPr="001974C6" w:rsidRDefault="004A4BFC" w:rsidP="00B42A8D">
                  <w:pPr>
                    <w:spacing w:after="0" w:line="240" w:lineRule="auto"/>
                    <w:rPr>
                      <w:rFonts w:cs="Arial"/>
                    </w:rPr>
                  </w:pPr>
                  <w:r w:rsidRPr="001974C6">
                    <w:rPr>
                      <w:rFonts w:eastAsia="Arial" w:cs="Arial"/>
                      <w:color w:val="000000"/>
                      <w:lang w:bidi="es-ES"/>
                    </w:rPr>
                    <w:t>14400</w:t>
                  </w:r>
                </w:p>
              </w:tc>
            </w:tr>
            <w:tr w:rsidR="004A4BFC" w:rsidRPr="001974C6" w14:paraId="037C79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47449"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DBA82"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8EA96" w14:textId="77777777" w:rsidR="004A4BFC" w:rsidRPr="001974C6" w:rsidRDefault="004A4BFC" w:rsidP="00B42A8D">
                  <w:pPr>
                    <w:spacing w:after="0" w:line="240" w:lineRule="auto"/>
                    <w:rPr>
                      <w:rFonts w:cs="Arial"/>
                    </w:rPr>
                  </w:pPr>
                </w:p>
              </w:tc>
            </w:tr>
            <w:tr w:rsidR="004A4BFC" w:rsidRPr="001974C6" w14:paraId="2BE0EAA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586F61"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B5BCE6"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1C832B"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6E95EC71" w14:textId="77777777" w:rsidR="004A4BFC" w:rsidRPr="001974C6" w:rsidRDefault="004A4BFC" w:rsidP="00B42A8D">
            <w:pPr>
              <w:spacing w:after="0" w:line="240" w:lineRule="auto"/>
              <w:rPr>
                <w:rFonts w:cs="Arial"/>
              </w:rPr>
            </w:pPr>
          </w:p>
        </w:tc>
        <w:tc>
          <w:tcPr>
            <w:tcW w:w="149" w:type="dxa"/>
          </w:tcPr>
          <w:p w14:paraId="089C8F9C" w14:textId="77777777" w:rsidR="004A4BFC" w:rsidRPr="001974C6" w:rsidRDefault="004A4BFC" w:rsidP="00B42A8D">
            <w:pPr>
              <w:pStyle w:val="EmptyCellLayoutStyle"/>
              <w:spacing w:after="0" w:line="240" w:lineRule="auto"/>
              <w:rPr>
                <w:rFonts w:ascii="Arial" w:hAnsi="Arial" w:cs="Arial"/>
              </w:rPr>
            </w:pPr>
          </w:p>
        </w:tc>
      </w:tr>
      <w:tr w:rsidR="004A4BFC" w:rsidRPr="001974C6" w14:paraId="59C04E39" w14:textId="77777777" w:rsidTr="00B42A8D">
        <w:trPr>
          <w:trHeight w:val="80"/>
        </w:trPr>
        <w:tc>
          <w:tcPr>
            <w:tcW w:w="54" w:type="dxa"/>
          </w:tcPr>
          <w:p w14:paraId="5A4C1DFF"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52794FB" w14:textId="77777777" w:rsidR="004A4BFC" w:rsidRPr="001974C6" w:rsidRDefault="004A4BFC" w:rsidP="00B42A8D">
            <w:pPr>
              <w:pStyle w:val="EmptyCellLayoutStyle"/>
              <w:spacing w:after="0" w:line="240" w:lineRule="auto"/>
              <w:rPr>
                <w:rFonts w:ascii="Arial" w:hAnsi="Arial" w:cs="Arial"/>
              </w:rPr>
            </w:pPr>
          </w:p>
        </w:tc>
        <w:tc>
          <w:tcPr>
            <w:tcW w:w="149" w:type="dxa"/>
          </w:tcPr>
          <w:p w14:paraId="4A8B36C0" w14:textId="77777777" w:rsidR="004A4BFC" w:rsidRPr="001974C6" w:rsidRDefault="004A4BFC" w:rsidP="00B42A8D">
            <w:pPr>
              <w:pStyle w:val="EmptyCellLayoutStyle"/>
              <w:spacing w:after="0" w:line="240" w:lineRule="auto"/>
              <w:rPr>
                <w:rFonts w:ascii="Arial" w:hAnsi="Arial" w:cs="Arial"/>
              </w:rPr>
            </w:pPr>
          </w:p>
        </w:tc>
      </w:tr>
    </w:tbl>
    <w:p w14:paraId="4185BED1" w14:textId="77777777" w:rsidR="004A4BFC" w:rsidRPr="001974C6" w:rsidRDefault="004A4BFC" w:rsidP="004A4BFC">
      <w:pPr>
        <w:spacing w:after="0" w:line="240" w:lineRule="auto"/>
        <w:rPr>
          <w:rFonts w:cs="Arial"/>
        </w:rPr>
      </w:pPr>
    </w:p>
    <w:p w14:paraId="42F63729" w14:textId="77777777" w:rsidR="004A4BFC" w:rsidRPr="001974C6" w:rsidRDefault="004A4BFC" w:rsidP="003E4816">
      <w:pPr>
        <w:pStyle w:val="Heading3"/>
        <w:rPr>
          <w:rFonts w:cs="Arial"/>
        </w:rPr>
      </w:pPr>
      <w:bookmarkStart w:id="82" w:name="_Toc469571150"/>
      <w:r w:rsidRPr="001974C6">
        <w:rPr>
          <w:rFonts w:cs="Arial"/>
          <w:lang w:bidi="es-ES"/>
        </w:rPr>
        <w:t>Base de datos tabular de SSAS 2014: monitores de unidad</w:t>
      </w:r>
      <w:bookmarkEnd w:id="82"/>
    </w:p>
    <w:p w14:paraId="7AAEF48F"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Espacio disponible en la base de datos</w:t>
      </w:r>
    </w:p>
    <w:p w14:paraId="24E91BE5" w14:textId="77777777" w:rsidR="004A4BFC" w:rsidRPr="001974C6" w:rsidRDefault="004A4BFC" w:rsidP="004A4BFC">
      <w:pPr>
        <w:spacing w:after="0" w:line="240" w:lineRule="auto"/>
        <w:rPr>
          <w:rFonts w:cs="Arial"/>
        </w:rPr>
      </w:pPr>
      <w:r w:rsidRPr="001974C6">
        <w:rPr>
          <w:rFonts w:eastAsia="Arial" w:cs="Arial"/>
          <w:color w:val="000000"/>
          <w:lang w:bidi="es-ES"/>
        </w:rPr>
        <w:t>El monitor emite una advertencia cuando el espacio libre disponible para la carpeta de almacenamiento de la base de datos tabular de SSAS es inferior al umbral de advertencia configurado, expresado como porcentaje de la suma del tamaño estimado de la carpeta de almacenamiento de la base de datos más el espacio libre en disco. El monitor emite una alerta crítica cuando el espacio disponible cae por debajo del umbral crítico.</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6A437FB5" w14:textId="77777777" w:rsidTr="00B42A8D">
        <w:trPr>
          <w:trHeight w:val="54"/>
        </w:trPr>
        <w:tc>
          <w:tcPr>
            <w:tcW w:w="54" w:type="dxa"/>
          </w:tcPr>
          <w:p w14:paraId="1DDFE31B"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1183E27" w14:textId="77777777" w:rsidR="004A4BFC" w:rsidRPr="001974C6" w:rsidRDefault="004A4BFC" w:rsidP="00B42A8D">
            <w:pPr>
              <w:pStyle w:val="EmptyCellLayoutStyle"/>
              <w:spacing w:after="0" w:line="240" w:lineRule="auto"/>
              <w:rPr>
                <w:rFonts w:ascii="Arial" w:hAnsi="Arial" w:cs="Arial"/>
              </w:rPr>
            </w:pPr>
          </w:p>
        </w:tc>
        <w:tc>
          <w:tcPr>
            <w:tcW w:w="149" w:type="dxa"/>
          </w:tcPr>
          <w:p w14:paraId="0A15329E" w14:textId="77777777" w:rsidR="004A4BFC" w:rsidRPr="001974C6" w:rsidRDefault="004A4BFC" w:rsidP="00B42A8D">
            <w:pPr>
              <w:pStyle w:val="EmptyCellLayoutStyle"/>
              <w:spacing w:after="0" w:line="240" w:lineRule="auto"/>
              <w:rPr>
                <w:rFonts w:ascii="Arial" w:hAnsi="Arial" w:cs="Arial"/>
              </w:rPr>
            </w:pPr>
          </w:p>
        </w:tc>
      </w:tr>
      <w:tr w:rsidR="004A4BFC" w:rsidRPr="001974C6" w14:paraId="3949A042" w14:textId="77777777" w:rsidTr="00B42A8D">
        <w:tc>
          <w:tcPr>
            <w:tcW w:w="54" w:type="dxa"/>
          </w:tcPr>
          <w:p w14:paraId="3A873851"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789DF53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88550A"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3343C4"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BB75AA"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09856E6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42B25"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881C43"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0E671"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5BEE24B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9D1E4"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5FB8F"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06DBA"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1F6CA65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2E6B4" w14:textId="77777777" w:rsidR="004A4BFC" w:rsidRPr="001974C6" w:rsidRDefault="004A4BFC" w:rsidP="00B42A8D">
                  <w:pPr>
                    <w:spacing w:after="0" w:line="240" w:lineRule="auto"/>
                    <w:rPr>
                      <w:rFonts w:cs="Arial"/>
                    </w:rPr>
                  </w:pPr>
                  <w:r w:rsidRPr="001974C6">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97503"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a Crítico si el contador de rendimiento de espacio libre de base de datos (%) es inferior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AC3F6" w14:textId="77777777" w:rsidR="004A4BFC" w:rsidRPr="001974C6" w:rsidRDefault="004A4BFC" w:rsidP="00B42A8D">
                  <w:pPr>
                    <w:spacing w:after="0" w:line="240" w:lineRule="auto"/>
                    <w:rPr>
                      <w:rFonts w:cs="Arial"/>
                    </w:rPr>
                  </w:pPr>
                  <w:r w:rsidRPr="001974C6">
                    <w:rPr>
                      <w:rFonts w:eastAsia="Arial" w:cs="Arial"/>
                      <w:color w:val="000000"/>
                      <w:lang w:bidi="es-ES"/>
                    </w:rPr>
                    <w:t>5</w:t>
                  </w:r>
                </w:p>
              </w:tc>
            </w:tr>
            <w:tr w:rsidR="004A4BFC" w:rsidRPr="001974C6" w14:paraId="249A9FF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5EF49"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98647"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14BEE"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56D4A5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66FAF"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780F0"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A5465" w14:textId="77777777" w:rsidR="004A4BFC" w:rsidRPr="001974C6" w:rsidRDefault="004A4BFC" w:rsidP="00B42A8D">
                  <w:pPr>
                    <w:spacing w:after="0" w:line="240" w:lineRule="auto"/>
                    <w:rPr>
                      <w:rFonts w:cs="Arial"/>
                    </w:rPr>
                  </w:pPr>
                </w:p>
              </w:tc>
            </w:tr>
            <w:tr w:rsidR="004A4BFC" w:rsidRPr="001974C6" w14:paraId="58F22F7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9F387"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041BB"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68BE9"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r w:rsidR="004A4BFC" w:rsidRPr="001974C6" w14:paraId="1B03AB6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14403F" w14:textId="77777777" w:rsidR="004A4BFC" w:rsidRPr="001974C6" w:rsidRDefault="004A4BFC" w:rsidP="00B42A8D">
                  <w:pPr>
                    <w:spacing w:after="0" w:line="240" w:lineRule="auto"/>
                    <w:rPr>
                      <w:rFonts w:cs="Arial"/>
                    </w:rPr>
                  </w:pPr>
                  <w:r w:rsidRPr="001974C6">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F1A46D"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a Advertencia si el contador de rendimiento de espacio libre de base de datos (%) es inferior al umbral, pero superior a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3DC6E2" w14:textId="77777777" w:rsidR="004A4BFC" w:rsidRPr="001974C6" w:rsidRDefault="004A4BFC" w:rsidP="00B42A8D">
                  <w:pPr>
                    <w:spacing w:after="0" w:line="240" w:lineRule="auto"/>
                    <w:rPr>
                      <w:rFonts w:cs="Arial"/>
                    </w:rPr>
                  </w:pPr>
                  <w:r w:rsidRPr="001974C6">
                    <w:rPr>
                      <w:rFonts w:eastAsia="Arial" w:cs="Arial"/>
                      <w:color w:val="000000"/>
                      <w:lang w:bidi="es-ES"/>
                    </w:rPr>
                    <w:t>10</w:t>
                  </w:r>
                </w:p>
              </w:tc>
            </w:tr>
          </w:tbl>
          <w:p w14:paraId="76D3B6C7" w14:textId="77777777" w:rsidR="004A4BFC" w:rsidRPr="001974C6" w:rsidRDefault="004A4BFC" w:rsidP="00B42A8D">
            <w:pPr>
              <w:spacing w:after="0" w:line="240" w:lineRule="auto"/>
              <w:rPr>
                <w:rFonts w:cs="Arial"/>
              </w:rPr>
            </w:pPr>
          </w:p>
        </w:tc>
        <w:tc>
          <w:tcPr>
            <w:tcW w:w="149" w:type="dxa"/>
          </w:tcPr>
          <w:p w14:paraId="3317F61E" w14:textId="77777777" w:rsidR="004A4BFC" w:rsidRPr="001974C6" w:rsidRDefault="004A4BFC" w:rsidP="00B42A8D">
            <w:pPr>
              <w:pStyle w:val="EmptyCellLayoutStyle"/>
              <w:spacing w:after="0" w:line="240" w:lineRule="auto"/>
              <w:rPr>
                <w:rFonts w:ascii="Arial" w:hAnsi="Arial" w:cs="Arial"/>
              </w:rPr>
            </w:pPr>
          </w:p>
        </w:tc>
      </w:tr>
      <w:tr w:rsidR="004A4BFC" w:rsidRPr="001974C6" w14:paraId="37AC274D" w14:textId="77777777" w:rsidTr="00B42A8D">
        <w:trPr>
          <w:trHeight w:val="80"/>
        </w:trPr>
        <w:tc>
          <w:tcPr>
            <w:tcW w:w="54" w:type="dxa"/>
          </w:tcPr>
          <w:p w14:paraId="5895E921"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A1D7913" w14:textId="77777777" w:rsidR="004A4BFC" w:rsidRPr="001974C6" w:rsidRDefault="004A4BFC" w:rsidP="00B42A8D">
            <w:pPr>
              <w:pStyle w:val="EmptyCellLayoutStyle"/>
              <w:spacing w:after="0" w:line="240" w:lineRule="auto"/>
              <w:rPr>
                <w:rFonts w:ascii="Arial" w:hAnsi="Arial" w:cs="Arial"/>
              </w:rPr>
            </w:pPr>
          </w:p>
        </w:tc>
        <w:tc>
          <w:tcPr>
            <w:tcW w:w="149" w:type="dxa"/>
          </w:tcPr>
          <w:p w14:paraId="27BA7877" w14:textId="77777777" w:rsidR="004A4BFC" w:rsidRPr="001974C6" w:rsidRDefault="004A4BFC" w:rsidP="00B42A8D">
            <w:pPr>
              <w:pStyle w:val="EmptyCellLayoutStyle"/>
              <w:spacing w:after="0" w:line="240" w:lineRule="auto"/>
              <w:rPr>
                <w:rFonts w:ascii="Arial" w:hAnsi="Arial" w:cs="Arial"/>
              </w:rPr>
            </w:pPr>
          </w:p>
        </w:tc>
      </w:tr>
    </w:tbl>
    <w:p w14:paraId="626C860B" w14:textId="77777777" w:rsidR="004A4BFC" w:rsidRPr="001974C6" w:rsidRDefault="004A4BFC" w:rsidP="004A4BFC">
      <w:pPr>
        <w:spacing w:after="0" w:line="240" w:lineRule="auto"/>
        <w:rPr>
          <w:rFonts w:cs="Arial"/>
        </w:rPr>
      </w:pPr>
    </w:p>
    <w:p w14:paraId="785F425D"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Duración del bloqueo</w:t>
      </w:r>
    </w:p>
    <w:p w14:paraId="7981D8FA" w14:textId="5E578B28" w:rsidR="004A4BFC" w:rsidRPr="001974C6" w:rsidRDefault="004A4BFC" w:rsidP="004A4BFC">
      <w:pPr>
        <w:spacing w:after="0" w:line="240" w:lineRule="auto"/>
        <w:rPr>
          <w:rFonts w:cs="Arial"/>
        </w:rPr>
      </w:pPr>
      <w:r w:rsidRPr="001974C6">
        <w:rPr>
          <w:rFonts w:eastAsia="Arial" w:cs="Arial"/>
          <w:color w:val="000000"/>
          <w:lang w:bidi="es-ES"/>
        </w:rPr>
        <w:t>El monitor genera una alerta si la duración del bloqueo de al menos una sesión supera el umbral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1C509261" w14:textId="77777777" w:rsidTr="00B42A8D">
        <w:trPr>
          <w:trHeight w:val="54"/>
        </w:trPr>
        <w:tc>
          <w:tcPr>
            <w:tcW w:w="54" w:type="dxa"/>
          </w:tcPr>
          <w:p w14:paraId="056DDDF1" w14:textId="77777777" w:rsidR="004A4BFC" w:rsidRPr="001974C6" w:rsidRDefault="004A4BFC" w:rsidP="00B42A8D">
            <w:pPr>
              <w:pStyle w:val="EmptyCellLayoutStyle"/>
              <w:spacing w:after="0" w:line="240" w:lineRule="auto"/>
              <w:rPr>
                <w:rFonts w:ascii="Arial" w:hAnsi="Arial" w:cs="Arial"/>
              </w:rPr>
            </w:pPr>
          </w:p>
        </w:tc>
        <w:tc>
          <w:tcPr>
            <w:tcW w:w="10395" w:type="dxa"/>
          </w:tcPr>
          <w:p w14:paraId="62E82869" w14:textId="77777777" w:rsidR="004A4BFC" w:rsidRPr="001974C6" w:rsidRDefault="004A4BFC" w:rsidP="00B42A8D">
            <w:pPr>
              <w:pStyle w:val="EmptyCellLayoutStyle"/>
              <w:spacing w:after="0" w:line="240" w:lineRule="auto"/>
              <w:rPr>
                <w:rFonts w:ascii="Arial" w:hAnsi="Arial" w:cs="Arial"/>
              </w:rPr>
            </w:pPr>
          </w:p>
        </w:tc>
        <w:tc>
          <w:tcPr>
            <w:tcW w:w="149" w:type="dxa"/>
          </w:tcPr>
          <w:p w14:paraId="7F633761" w14:textId="77777777" w:rsidR="004A4BFC" w:rsidRPr="001974C6" w:rsidRDefault="004A4BFC" w:rsidP="00B42A8D">
            <w:pPr>
              <w:pStyle w:val="EmptyCellLayoutStyle"/>
              <w:spacing w:after="0" w:line="240" w:lineRule="auto"/>
              <w:rPr>
                <w:rFonts w:ascii="Arial" w:hAnsi="Arial" w:cs="Arial"/>
              </w:rPr>
            </w:pPr>
          </w:p>
        </w:tc>
      </w:tr>
      <w:tr w:rsidR="004A4BFC" w:rsidRPr="001974C6" w14:paraId="41E26F7B" w14:textId="77777777" w:rsidTr="00B42A8D">
        <w:tc>
          <w:tcPr>
            <w:tcW w:w="54" w:type="dxa"/>
          </w:tcPr>
          <w:p w14:paraId="5A0C5CBE"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0BE5019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EC622"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13C96A"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22B0C9"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24BF6D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AA6EA"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624D87"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50AE2"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561D52F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9C1B1"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B888E7"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68EB72"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5AF259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4FD23"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00A05"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D47A5"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62F5609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D9A4A"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4C653"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935E4" w14:textId="77777777" w:rsidR="004A4BFC" w:rsidRPr="001974C6" w:rsidRDefault="004A4BFC" w:rsidP="00B42A8D">
                  <w:pPr>
                    <w:spacing w:after="0" w:line="240" w:lineRule="auto"/>
                    <w:rPr>
                      <w:rFonts w:cs="Arial"/>
                    </w:rPr>
                  </w:pPr>
                </w:p>
              </w:tc>
            </w:tr>
            <w:tr w:rsidR="004A4BFC" w:rsidRPr="001974C6" w14:paraId="7EA661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867483"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0BDA1"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E77CAA"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r w:rsidR="004A4BFC" w:rsidRPr="001974C6" w14:paraId="49FF67F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075E3E" w14:textId="77777777" w:rsidR="004A4BFC" w:rsidRPr="001974C6" w:rsidRDefault="004A4BFC" w:rsidP="00B42A8D">
                  <w:pPr>
                    <w:spacing w:after="0" w:line="240" w:lineRule="auto"/>
                    <w:rPr>
                      <w:rFonts w:cs="Arial"/>
                    </w:rPr>
                  </w:pPr>
                  <w:r w:rsidRPr="001974C6">
                    <w:rPr>
                      <w:rFonts w:eastAsia="Arial" w:cs="Arial"/>
                      <w:color w:val="000000"/>
                      <w:lang w:bidi="es-ES"/>
                    </w:rPr>
                    <w:t>Umbral de advertencia (minutos)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B763B0"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si la duración del bloqueo de al menos una sesión supera el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7837BF" w14:textId="77777777" w:rsidR="004A4BFC" w:rsidRPr="001974C6" w:rsidRDefault="004A4BFC" w:rsidP="00B42A8D">
                  <w:pPr>
                    <w:spacing w:after="0" w:line="240" w:lineRule="auto"/>
                    <w:rPr>
                      <w:rFonts w:cs="Arial"/>
                    </w:rPr>
                  </w:pPr>
                  <w:r w:rsidRPr="001974C6">
                    <w:rPr>
                      <w:rFonts w:eastAsia="Arial" w:cs="Arial"/>
                      <w:color w:val="000000"/>
                      <w:lang w:bidi="es-ES"/>
                    </w:rPr>
                    <w:t>1</w:t>
                  </w:r>
                </w:p>
              </w:tc>
            </w:tr>
          </w:tbl>
          <w:p w14:paraId="66433BF3" w14:textId="77777777" w:rsidR="004A4BFC" w:rsidRPr="001974C6" w:rsidRDefault="004A4BFC" w:rsidP="00B42A8D">
            <w:pPr>
              <w:spacing w:after="0" w:line="240" w:lineRule="auto"/>
              <w:rPr>
                <w:rFonts w:cs="Arial"/>
              </w:rPr>
            </w:pPr>
          </w:p>
        </w:tc>
        <w:tc>
          <w:tcPr>
            <w:tcW w:w="149" w:type="dxa"/>
          </w:tcPr>
          <w:p w14:paraId="3C5FCA58" w14:textId="77777777" w:rsidR="004A4BFC" w:rsidRPr="001974C6" w:rsidRDefault="004A4BFC" w:rsidP="00B42A8D">
            <w:pPr>
              <w:pStyle w:val="EmptyCellLayoutStyle"/>
              <w:spacing w:after="0" w:line="240" w:lineRule="auto"/>
              <w:rPr>
                <w:rFonts w:ascii="Arial" w:hAnsi="Arial" w:cs="Arial"/>
              </w:rPr>
            </w:pPr>
          </w:p>
        </w:tc>
      </w:tr>
      <w:tr w:rsidR="004A4BFC" w:rsidRPr="001974C6" w14:paraId="11B7D4C7" w14:textId="77777777" w:rsidTr="00B42A8D">
        <w:trPr>
          <w:trHeight w:val="80"/>
        </w:trPr>
        <w:tc>
          <w:tcPr>
            <w:tcW w:w="54" w:type="dxa"/>
          </w:tcPr>
          <w:p w14:paraId="26DB8F89"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01E4A0B" w14:textId="77777777" w:rsidR="004A4BFC" w:rsidRPr="001974C6" w:rsidRDefault="004A4BFC" w:rsidP="00B42A8D">
            <w:pPr>
              <w:pStyle w:val="EmptyCellLayoutStyle"/>
              <w:spacing w:after="0" w:line="240" w:lineRule="auto"/>
              <w:rPr>
                <w:rFonts w:ascii="Arial" w:hAnsi="Arial" w:cs="Arial"/>
              </w:rPr>
            </w:pPr>
          </w:p>
        </w:tc>
        <w:tc>
          <w:tcPr>
            <w:tcW w:w="149" w:type="dxa"/>
          </w:tcPr>
          <w:p w14:paraId="350B6894" w14:textId="77777777" w:rsidR="004A4BFC" w:rsidRPr="001974C6" w:rsidRDefault="004A4BFC" w:rsidP="00B42A8D">
            <w:pPr>
              <w:pStyle w:val="EmptyCellLayoutStyle"/>
              <w:spacing w:after="0" w:line="240" w:lineRule="auto"/>
              <w:rPr>
                <w:rFonts w:ascii="Arial" w:hAnsi="Arial" w:cs="Arial"/>
              </w:rPr>
            </w:pPr>
          </w:p>
        </w:tc>
      </w:tr>
    </w:tbl>
    <w:p w14:paraId="546A960E" w14:textId="77777777" w:rsidR="004A4BFC" w:rsidRPr="001974C6" w:rsidRDefault="004A4BFC" w:rsidP="004A4BFC">
      <w:pPr>
        <w:spacing w:after="0" w:line="240" w:lineRule="auto"/>
        <w:rPr>
          <w:rFonts w:cs="Arial"/>
        </w:rPr>
      </w:pPr>
    </w:p>
    <w:p w14:paraId="180B8708"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Recuento de sesiones bloqueadas</w:t>
      </w:r>
    </w:p>
    <w:p w14:paraId="0D47FF9F" w14:textId="77777777" w:rsidR="004A4BFC" w:rsidRPr="001974C6" w:rsidRDefault="004A4BFC" w:rsidP="004A4BFC">
      <w:pPr>
        <w:spacing w:after="0" w:line="240" w:lineRule="auto"/>
        <w:rPr>
          <w:rFonts w:cs="Arial"/>
        </w:rPr>
      </w:pPr>
      <w:r w:rsidRPr="001974C6">
        <w:rPr>
          <w:rFonts w:eastAsia="Arial" w:cs="Arial"/>
          <w:color w:val="000000"/>
          <w:lang w:bidi="es-ES"/>
        </w:rPr>
        <w:t>El monitor genera una alerta cuando el número de sesiones bloqueadas durante un periodo de tiempo superior al definido en el valor WaitMinutes supera el umbral configurado.</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62CEA5D0" w14:textId="77777777" w:rsidTr="00B42A8D">
        <w:trPr>
          <w:trHeight w:val="54"/>
        </w:trPr>
        <w:tc>
          <w:tcPr>
            <w:tcW w:w="54" w:type="dxa"/>
          </w:tcPr>
          <w:p w14:paraId="1E2635B4"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AE7040C" w14:textId="77777777" w:rsidR="004A4BFC" w:rsidRPr="001974C6" w:rsidRDefault="004A4BFC" w:rsidP="00B42A8D">
            <w:pPr>
              <w:pStyle w:val="EmptyCellLayoutStyle"/>
              <w:spacing w:after="0" w:line="240" w:lineRule="auto"/>
              <w:rPr>
                <w:rFonts w:ascii="Arial" w:hAnsi="Arial" w:cs="Arial"/>
              </w:rPr>
            </w:pPr>
          </w:p>
        </w:tc>
        <w:tc>
          <w:tcPr>
            <w:tcW w:w="149" w:type="dxa"/>
          </w:tcPr>
          <w:p w14:paraId="4B93090A" w14:textId="77777777" w:rsidR="004A4BFC" w:rsidRPr="001974C6" w:rsidRDefault="004A4BFC" w:rsidP="00B42A8D">
            <w:pPr>
              <w:pStyle w:val="EmptyCellLayoutStyle"/>
              <w:spacing w:after="0" w:line="240" w:lineRule="auto"/>
              <w:rPr>
                <w:rFonts w:ascii="Arial" w:hAnsi="Arial" w:cs="Arial"/>
              </w:rPr>
            </w:pPr>
          </w:p>
        </w:tc>
      </w:tr>
      <w:tr w:rsidR="004A4BFC" w:rsidRPr="001974C6" w14:paraId="76030889" w14:textId="77777777" w:rsidTr="00B42A8D">
        <w:tc>
          <w:tcPr>
            <w:tcW w:w="54" w:type="dxa"/>
          </w:tcPr>
          <w:p w14:paraId="2CBC0CF5"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396923D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49D82A"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F68FD6"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F8D0A5"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7030D45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16134"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AB6CD"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37EB5"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6E8654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4F3812"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26C702"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D619B" w14:textId="77777777" w:rsidR="004A4BFC" w:rsidRPr="001974C6" w:rsidRDefault="004A4BFC" w:rsidP="00B42A8D">
                  <w:pPr>
                    <w:spacing w:after="0" w:line="240" w:lineRule="auto"/>
                    <w:rPr>
                      <w:rFonts w:cs="Arial"/>
                    </w:rPr>
                  </w:pPr>
                  <w:r w:rsidRPr="001974C6">
                    <w:rPr>
                      <w:rFonts w:eastAsia="Arial" w:cs="Arial"/>
                      <w:color w:val="000000"/>
                      <w:lang w:bidi="es-ES"/>
                    </w:rPr>
                    <w:t>True</w:t>
                  </w:r>
                </w:p>
              </w:tc>
            </w:tr>
            <w:tr w:rsidR="004A4BFC" w:rsidRPr="001974C6" w14:paraId="79CCE92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73AA03" w14:textId="77777777" w:rsidR="004A4BFC" w:rsidRPr="001974C6" w:rsidRDefault="004A4BFC" w:rsidP="00B42A8D">
                  <w:pPr>
                    <w:spacing w:after="0" w:line="240" w:lineRule="auto"/>
                    <w:rPr>
                      <w:rFonts w:cs="Arial"/>
                    </w:rPr>
                  </w:pPr>
                  <w:r w:rsidRPr="001974C6">
                    <w:rPr>
                      <w:rFonts w:eastAsia="Arial" w:cs="Arial"/>
                      <w:color w:val="000000"/>
                      <w:lang w:bidi="es-ES"/>
                    </w:rPr>
                    <w:t>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4E003F"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cuando el número de sesiones bloqueadas supera el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C2B7B" w14:textId="77777777" w:rsidR="004A4BFC" w:rsidRPr="001974C6" w:rsidRDefault="004A4BFC" w:rsidP="00B42A8D">
                  <w:pPr>
                    <w:spacing w:after="0" w:line="240" w:lineRule="auto"/>
                    <w:rPr>
                      <w:rFonts w:cs="Arial"/>
                    </w:rPr>
                  </w:pPr>
                  <w:r w:rsidRPr="001974C6">
                    <w:rPr>
                      <w:rFonts w:eastAsia="Arial" w:cs="Arial"/>
                      <w:color w:val="000000"/>
                      <w:lang w:bidi="es-ES"/>
                    </w:rPr>
                    <w:t>10</w:t>
                  </w:r>
                </w:p>
              </w:tc>
            </w:tr>
            <w:tr w:rsidR="004A4BFC" w:rsidRPr="001974C6" w14:paraId="5756BF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A0E82"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B5CAF"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F55AE"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3AD32F4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27401" w14:textId="77777777" w:rsidR="004A4BFC" w:rsidRPr="001974C6" w:rsidRDefault="004A4BFC" w:rsidP="00B42A8D">
                  <w:pPr>
                    <w:spacing w:after="0" w:line="240" w:lineRule="auto"/>
                    <w:rPr>
                      <w:rFonts w:cs="Arial"/>
                    </w:rPr>
                  </w:pPr>
                  <w:r w:rsidRPr="001974C6">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907BB" w14:textId="77777777" w:rsidR="004A4BFC" w:rsidRPr="001974C6" w:rsidRDefault="004A4BFC" w:rsidP="00B42A8D">
                  <w:pPr>
                    <w:spacing w:after="0" w:line="240" w:lineRule="auto"/>
                    <w:rPr>
                      <w:rFonts w:cs="Arial"/>
                    </w:rPr>
                  </w:pPr>
                  <w:r w:rsidRPr="001974C6">
                    <w:rPr>
                      <w:rFonts w:eastAsia="Arial" w:cs="Arial"/>
                      <w:color w:val="000000"/>
                      <w:lang w:bidi="es-ES"/>
                    </w:rPr>
                    <w:t>El estado cambia si el número de infracciones de umbral es mayor o igual que el número mínimo de infracciones.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A61B5" w14:textId="77777777" w:rsidR="004A4BFC" w:rsidRPr="001974C6" w:rsidRDefault="004A4BFC" w:rsidP="00B42A8D">
                  <w:pPr>
                    <w:spacing w:after="0" w:line="240" w:lineRule="auto"/>
                    <w:rPr>
                      <w:rFonts w:cs="Arial"/>
                    </w:rPr>
                  </w:pPr>
                  <w:r w:rsidRPr="001974C6">
                    <w:rPr>
                      <w:rFonts w:eastAsia="Arial" w:cs="Arial"/>
                      <w:color w:val="000000"/>
                      <w:lang w:bidi="es-ES"/>
                    </w:rPr>
                    <w:t>4</w:t>
                  </w:r>
                </w:p>
              </w:tc>
            </w:tr>
            <w:tr w:rsidR="004A4BFC" w:rsidRPr="001974C6" w14:paraId="772896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88390"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C18EE"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0558B2" w14:textId="77777777" w:rsidR="004A4BFC" w:rsidRPr="001974C6" w:rsidRDefault="004A4BFC" w:rsidP="00B42A8D">
                  <w:pPr>
                    <w:spacing w:after="0" w:line="240" w:lineRule="auto"/>
                    <w:rPr>
                      <w:rFonts w:cs="Arial"/>
                    </w:rPr>
                  </w:pPr>
                </w:p>
              </w:tc>
            </w:tr>
            <w:tr w:rsidR="004A4BFC" w:rsidRPr="001974C6" w14:paraId="1C09C4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2D42A2"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221E2"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ABDA2"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r w:rsidR="004A4BFC" w:rsidRPr="001974C6" w14:paraId="373AC54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B9866A" w14:textId="77777777" w:rsidR="004A4BFC" w:rsidRPr="001974C6" w:rsidRDefault="004A4BFC" w:rsidP="00B42A8D">
                  <w:pPr>
                    <w:spacing w:after="0" w:line="240" w:lineRule="auto"/>
                    <w:rPr>
                      <w:rFonts w:cs="Arial"/>
                    </w:rPr>
                  </w:pPr>
                  <w:r w:rsidRPr="001974C6">
                    <w:rPr>
                      <w:rFonts w:eastAsia="Arial" w:cs="Arial"/>
                      <w:color w:val="000000"/>
                      <w:lang w:bidi="es-ES"/>
                    </w:rPr>
                    <w:t>Minutos de espera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663D5" w14:textId="77777777" w:rsidR="004A4BFC" w:rsidRPr="001974C6" w:rsidRDefault="004A4BFC" w:rsidP="00B42A8D">
                  <w:pPr>
                    <w:spacing w:after="0" w:line="240" w:lineRule="auto"/>
                    <w:rPr>
                      <w:rFonts w:cs="Arial"/>
                    </w:rPr>
                  </w:pPr>
                  <w:r w:rsidRPr="001974C6">
                    <w:rPr>
                      <w:rFonts w:eastAsia="Arial" w:cs="Arial"/>
                      <w:color w:val="000000"/>
                      <w:lang w:bidi="es-ES"/>
                    </w:rPr>
                    <w:t>El parámetro Minutos de espera define el tiempo de espera mínimo para que el monitor considere la sesión.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09542" w14:textId="77777777" w:rsidR="004A4BFC" w:rsidRPr="001974C6" w:rsidRDefault="004A4BFC" w:rsidP="00B42A8D">
                  <w:pPr>
                    <w:spacing w:after="0" w:line="240" w:lineRule="auto"/>
                    <w:rPr>
                      <w:rFonts w:cs="Arial"/>
                    </w:rPr>
                  </w:pPr>
                  <w:r w:rsidRPr="001974C6">
                    <w:rPr>
                      <w:rFonts w:eastAsia="Arial" w:cs="Arial"/>
                      <w:color w:val="000000"/>
                      <w:lang w:bidi="es-ES"/>
                    </w:rPr>
                    <w:t>1</w:t>
                  </w:r>
                </w:p>
              </w:tc>
            </w:tr>
          </w:tbl>
          <w:p w14:paraId="64AE95B2" w14:textId="77777777" w:rsidR="004A4BFC" w:rsidRPr="001974C6" w:rsidRDefault="004A4BFC" w:rsidP="00B42A8D">
            <w:pPr>
              <w:spacing w:after="0" w:line="240" w:lineRule="auto"/>
              <w:rPr>
                <w:rFonts w:cs="Arial"/>
              </w:rPr>
            </w:pPr>
          </w:p>
        </w:tc>
        <w:tc>
          <w:tcPr>
            <w:tcW w:w="149" w:type="dxa"/>
          </w:tcPr>
          <w:p w14:paraId="18B1BF42" w14:textId="77777777" w:rsidR="004A4BFC" w:rsidRPr="001974C6" w:rsidRDefault="004A4BFC" w:rsidP="00B42A8D">
            <w:pPr>
              <w:pStyle w:val="EmptyCellLayoutStyle"/>
              <w:spacing w:after="0" w:line="240" w:lineRule="auto"/>
              <w:rPr>
                <w:rFonts w:ascii="Arial" w:hAnsi="Arial" w:cs="Arial"/>
              </w:rPr>
            </w:pPr>
          </w:p>
        </w:tc>
      </w:tr>
      <w:tr w:rsidR="004A4BFC" w:rsidRPr="001974C6" w14:paraId="4EB5506C" w14:textId="77777777" w:rsidTr="00B42A8D">
        <w:trPr>
          <w:trHeight w:val="80"/>
        </w:trPr>
        <w:tc>
          <w:tcPr>
            <w:tcW w:w="54" w:type="dxa"/>
          </w:tcPr>
          <w:p w14:paraId="6D6B6D7F"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D54998C" w14:textId="77777777" w:rsidR="004A4BFC" w:rsidRPr="001974C6" w:rsidRDefault="004A4BFC" w:rsidP="00B42A8D">
            <w:pPr>
              <w:pStyle w:val="EmptyCellLayoutStyle"/>
              <w:spacing w:after="0" w:line="240" w:lineRule="auto"/>
              <w:rPr>
                <w:rFonts w:ascii="Arial" w:hAnsi="Arial" w:cs="Arial"/>
              </w:rPr>
            </w:pPr>
          </w:p>
        </w:tc>
        <w:tc>
          <w:tcPr>
            <w:tcW w:w="149" w:type="dxa"/>
          </w:tcPr>
          <w:p w14:paraId="419365CD" w14:textId="77777777" w:rsidR="004A4BFC" w:rsidRPr="001974C6" w:rsidRDefault="004A4BFC" w:rsidP="00B42A8D">
            <w:pPr>
              <w:pStyle w:val="EmptyCellLayoutStyle"/>
              <w:spacing w:after="0" w:line="240" w:lineRule="auto"/>
              <w:rPr>
                <w:rFonts w:ascii="Arial" w:hAnsi="Arial" w:cs="Arial"/>
              </w:rPr>
            </w:pPr>
          </w:p>
        </w:tc>
      </w:tr>
    </w:tbl>
    <w:p w14:paraId="1CDB2F1B" w14:textId="77777777" w:rsidR="004A4BFC" w:rsidRPr="001974C6" w:rsidRDefault="004A4BFC" w:rsidP="004A4BFC">
      <w:pPr>
        <w:spacing w:after="0" w:line="240" w:lineRule="auto"/>
        <w:rPr>
          <w:rFonts w:cs="Arial"/>
        </w:rPr>
      </w:pPr>
    </w:p>
    <w:p w14:paraId="1FAAD98E" w14:textId="77777777" w:rsidR="004A4BFC" w:rsidRPr="001974C6" w:rsidRDefault="004A4BFC" w:rsidP="003E4816">
      <w:pPr>
        <w:pStyle w:val="Heading3"/>
        <w:rPr>
          <w:rFonts w:cs="Arial"/>
        </w:rPr>
      </w:pPr>
      <w:bookmarkStart w:id="83" w:name="_Toc469571151"/>
      <w:r w:rsidRPr="001974C6">
        <w:rPr>
          <w:rFonts w:cs="Arial"/>
          <w:lang w:bidi="es-ES"/>
        </w:rPr>
        <w:t>Base de datos tabular de SSAS 2014: reglas (no de alerta)</w:t>
      </w:r>
      <w:bookmarkEnd w:id="83"/>
    </w:p>
    <w:p w14:paraId="7868DFA5"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espacio de unidad usado (GB)</w:t>
      </w:r>
    </w:p>
    <w:p w14:paraId="6A58AC95"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tamaño total en gigabytes de todos los archivos y carpetas de la unidad en que se encuentra la carpeta de almacenamiento de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23BF50D7" w14:textId="77777777" w:rsidTr="00B42A8D">
        <w:trPr>
          <w:trHeight w:val="54"/>
        </w:trPr>
        <w:tc>
          <w:tcPr>
            <w:tcW w:w="54" w:type="dxa"/>
          </w:tcPr>
          <w:p w14:paraId="66E1C2D8"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DFCB5D3" w14:textId="77777777" w:rsidR="004A4BFC" w:rsidRPr="001974C6" w:rsidRDefault="004A4BFC" w:rsidP="00B42A8D">
            <w:pPr>
              <w:pStyle w:val="EmptyCellLayoutStyle"/>
              <w:spacing w:after="0" w:line="240" w:lineRule="auto"/>
              <w:rPr>
                <w:rFonts w:ascii="Arial" w:hAnsi="Arial" w:cs="Arial"/>
              </w:rPr>
            </w:pPr>
          </w:p>
        </w:tc>
        <w:tc>
          <w:tcPr>
            <w:tcW w:w="149" w:type="dxa"/>
          </w:tcPr>
          <w:p w14:paraId="62D86C4A" w14:textId="77777777" w:rsidR="004A4BFC" w:rsidRPr="001974C6" w:rsidRDefault="004A4BFC" w:rsidP="00B42A8D">
            <w:pPr>
              <w:pStyle w:val="EmptyCellLayoutStyle"/>
              <w:spacing w:after="0" w:line="240" w:lineRule="auto"/>
              <w:rPr>
                <w:rFonts w:ascii="Arial" w:hAnsi="Arial" w:cs="Arial"/>
              </w:rPr>
            </w:pPr>
          </w:p>
        </w:tc>
      </w:tr>
      <w:tr w:rsidR="004A4BFC" w:rsidRPr="001974C6" w14:paraId="065A82F0" w14:textId="77777777" w:rsidTr="00B42A8D">
        <w:tc>
          <w:tcPr>
            <w:tcW w:w="54" w:type="dxa"/>
          </w:tcPr>
          <w:p w14:paraId="7D8D088A"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77BE9B1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8D9E6E"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03A506"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DEA077"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21FF73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FD0F6"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0676D"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C9651"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65A8CED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DBED3"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E84A3"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32ED8"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109F4F3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3D4B1"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341D2"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105FC"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16DA45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ED370"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25418"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0DF7A" w14:textId="77777777" w:rsidR="004A4BFC" w:rsidRPr="001974C6" w:rsidRDefault="004A4BFC" w:rsidP="00B42A8D">
                  <w:pPr>
                    <w:spacing w:after="0" w:line="240" w:lineRule="auto"/>
                    <w:rPr>
                      <w:rFonts w:cs="Arial"/>
                    </w:rPr>
                  </w:pPr>
                </w:p>
              </w:tc>
            </w:tr>
            <w:tr w:rsidR="004A4BFC" w:rsidRPr="001974C6" w14:paraId="4E635C9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A74FFA"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B405B0"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4AD893"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54E4CB60" w14:textId="77777777" w:rsidR="004A4BFC" w:rsidRPr="001974C6" w:rsidRDefault="004A4BFC" w:rsidP="00B42A8D">
            <w:pPr>
              <w:spacing w:after="0" w:line="240" w:lineRule="auto"/>
              <w:rPr>
                <w:rFonts w:cs="Arial"/>
              </w:rPr>
            </w:pPr>
          </w:p>
        </w:tc>
        <w:tc>
          <w:tcPr>
            <w:tcW w:w="149" w:type="dxa"/>
          </w:tcPr>
          <w:p w14:paraId="685B01A2" w14:textId="77777777" w:rsidR="004A4BFC" w:rsidRPr="001974C6" w:rsidRDefault="004A4BFC" w:rsidP="00B42A8D">
            <w:pPr>
              <w:pStyle w:val="EmptyCellLayoutStyle"/>
              <w:spacing w:after="0" w:line="240" w:lineRule="auto"/>
              <w:rPr>
                <w:rFonts w:ascii="Arial" w:hAnsi="Arial" w:cs="Arial"/>
              </w:rPr>
            </w:pPr>
          </w:p>
        </w:tc>
      </w:tr>
      <w:tr w:rsidR="004A4BFC" w:rsidRPr="001974C6" w14:paraId="2F620708" w14:textId="77777777" w:rsidTr="00B42A8D">
        <w:trPr>
          <w:trHeight w:val="80"/>
        </w:trPr>
        <w:tc>
          <w:tcPr>
            <w:tcW w:w="54" w:type="dxa"/>
          </w:tcPr>
          <w:p w14:paraId="595DF7EB"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4FCDE32" w14:textId="77777777" w:rsidR="004A4BFC" w:rsidRPr="001974C6" w:rsidRDefault="004A4BFC" w:rsidP="00B42A8D">
            <w:pPr>
              <w:pStyle w:val="EmptyCellLayoutStyle"/>
              <w:spacing w:after="0" w:line="240" w:lineRule="auto"/>
              <w:rPr>
                <w:rFonts w:ascii="Arial" w:hAnsi="Arial" w:cs="Arial"/>
              </w:rPr>
            </w:pPr>
          </w:p>
        </w:tc>
        <w:tc>
          <w:tcPr>
            <w:tcW w:w="149" w:type="dxa"/>
          </w:tcPr>
          <w:p w14:paraId="73E4E63F" w14:textId="77777777" w:rsidR="004A4BFC" w:rsidRPr="001974C6" w:rsidRDefault="004A4BFC" w:rsidP="00B42A8D">
            <w:pPr>
              <w:pStyle w:val="EmptyCellLayoutStyle"/>
              <w:spacing w:after="0" w:line="240" w:lineRule="auto"/>
              <w:rPr>
                <w:rFonts w:ascii="Arial" w:hAnsi="Arial" w:cs="Arial"/>
              </w:rPr>
            </w:pPr>
          </w:p>
        </w:tc>
      </w:tr>
    </w:tbl>
    <w:p w14:paraId="5EB49964" w14:textId="77777777" w:rsidR="004A4BFC" w:rsidRPr="001974C6" w:rsidRDefault="004A4BFC" w:rsidP="004A4BFC">
      <w:pPr>
        <w:spacing w:after="0" w:line="240" w:lineRule="auto"/>
        <w:rPr>
          <w:rFonts w:cs="Arial"/>
        </w:rPr>
      </w:pPr>
    </w:p>
    <w:p w14:paraId="516D8936"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espacio de unidad de base de datos que usan otros (GB)</w:t>
      </w:r>
    </w:p>
    <w:p w14:paraId="7235CE6E"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cantidad de espacio usado, aparte del que usa la propia base de datos, en la unidad en que se encuentra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2151613B" w14:textId="77777777" w:rsidTr="00B42A8D">
        <w:trPr>
          <w:trHeight w:val="54"/>
        </w:trPr>
        <w:tc>
          <w:tcPr>
            <w:tcW w:w="54" w:type="dxa"/>
          </w:tcPr>
          <w:p w14:paraId="153D4ECB" w14:textId="77777777" w:rsidR="004A4BFC" w:rsidRPr="001974C6" w:rsidRDefault="004A4BFC" w:rsidP="00B42A8D">
            <w:pPr>
              <w:pStyle w:val="EmptyCellLayoutStyle"/>
              <w:spacing w:after="0" w:line="240" w:lineRule="auto"/>
              <w:rPr>
                <w:rFonts w:ascii="Arial" w:hAnsi="Arial" w:cs="Arial"/>
              </w:rPr>
            </w:pPr>
          </w:p>
        </w:tc>
        <w:tc>
          <w:tcPr>
            <w:tcW w:w="10395" w:type="dxa"/>
          </w:tcPr>
          <w:p w14:paraId="6C048CE6" w14:textId="77777777" w:rsidR="004A4BFC" w:rsidRPr="001974C6" w:rsidRDefault="004A4BFC" w:rsidP="00B42A8D">
            <w:pPr>
              <w:pStyle w:val="EmptyCellLayoutStyle"/>
              <w:spacing w:after="0" w:line="240" w:lineRule="auto"/>
              <w:rPr>
                <w:rFonts w:ascii="Arial" w:hAnsi="Arial" w:cs="Arial"/>
              </w:rPr>
            </w:pPr>
          </w:p>
        </w:tc>
        <w:tc>
          <w:tcPr>
            <w:tcW w:w="149" w:type="dxa"/>
          </w:tcPr>
          <w:p w14:paraId="059E3484" w14:textId="77777777" w:rsidR="004A4BFC" w:rsidRPr="001974C6" w:rsidRDefault="004A4BFC" w:rsidP="00B42A8D">
            <w:pPr>
              <w:pStyle w:val="EmptyCellLayoutStyle"/>
              <w:spacing w:after="0" w:line="240" w:lineRule="auto"/>
              <w:rPr>
                <w:rFonts w:ascii="Arial" w:hAnsi="Arial" w:cs="Arial"/>
              </w:rPr>
            </w:pPr>
          </w:p>
        </w:tc>
      </w:tr>
      <w:tr w:rsidR="004A4BFC" w:rsidRPr="001974C6" w14:paraId="3698B766" w14:textId="77777777" w:rsidTr="00B42A8D">
        <w:tc>
          <w:tcPr>
            <w:tcW w:w="54" w:type="dxa"/>
          </w:tcPr>
          <w:p w14:paraId="4A0BCD87"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0C205B9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D89D9E"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238D9E"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FCAA5C"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4A5868C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6BDB2"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82996"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023C0"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6E562F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9311A"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D87DE"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205D2"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2A9F0C0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E850F"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39299"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BE50D"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5D689F7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D1607"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62C7D5"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9268D" w14:textId="77777777" w:rsidR="004A4BFC" w:rsidRPr="001974C6" w:rsidRDefault="004A4BFC" w:rsidP="00B42A8D">
                  <w:pPr>
                    <w:spacing w:after="0" w:line="240" w:lineRule="auto"/>
                    <w:rPr>
                      <w:rFonts w:cs="Arial"/>
                    </w:rPr>
                  </w:pPr>
                </w:p>
              </w:tc>
            </w:tr>
            <w:tr w:rsidR="004A4BFC" w:rsidRPr="001974C6" w14:paraId="5712FAF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BAE443"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D3A91E"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0BC860"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0E32CBBF" w14:textId="77777777" w:rsidR="004A4BFC" w:rsidRPr="001974C6" w:rsidRDefault="004A4BFC" w:rsidP="00B42A8D">
            <w:pPr>
              <w:spacing w:after="0" w:line="240" w:lineRule="auto"/>
              <w:rPr>
                <w:rFonts w:cs="Arial"/>
              </w:rPr>
            </w:pPr>
          </w:p>
        </w:tc>
        <w:tc>
          <w:tcPr>
            <w:tcW w:w="149" w:type="dxa"/>
          </w:tcPr>
          <w:p w14:paraId="4DBF1515" w14:textId="77777777" w:rsidR="004A4BFC" w:rsidRPr="001974C6" w:rsidRDefault="004A4BFC" w:rsidP="00B42A8D">
            <w:pPr>
              <w:pStyle w:val="EmptyCellLayoutStyle"/>
              <w:spacing w:after="0" w:line="240" w:lineRule="auto"/>
              <w:rPr>
                <w:rFonts w:ascii="Arial" w:hAnsi="Arial" w:cs="Arial"/>
              </w:rPr>
            </w:pPr>
          </w:p>
        </w:tc>
      </w:tr>
      <w:tr w:rsidR="004A4BFC" w:rsidRPr="001974C6" w14:paraId="12C10795" w14:textId="77777777" w:rsidTr="00B42A8D">
        <w:trPr>
          <w:trHeight w:val="80"/>
        </w:trPr>
        <w:tc>
          <w:tcPr>
            <w:tcW w:w="54" w:type="dxa"/>
          </w:tcPr>
          <w:p w14:paraId="1BC085B2" w14:textId="77777777" w:rsidR="004A4BFC" w:rsidRPr="001974C6" w:rsidRDefault="004A4BFC" w:rsidP="00B42A8D">
            <w:pPr>
              <w:pStyle w:val="EmptyCellLayoutStyle"/>
              <w:spacing w:after="0" w:line="240" w:lineRule="auto"/>
              <w:rPr>
                <w:rFonts w:ascii="Arial" w:hAnsi="Arial" w:cs="Arial"/>
              </w:rPr>
            </w:pPr>
          </w:p>
        </w:tc>
        <w:tc>
          <w:tcPr>
            <w:tcW w:w="10395" w:type="dxa"/>
          </w:tcPr>
          <w:p w14:paraId="43D5B5A3" w14:textId="77777777" w:rsidR="004A4BFC" w:rsidRPr="001974C6" w:rsidRDefault="004A4BFC" w:rsidP="00B42A8D">
            <w:pPr>
              <w:pStyle w:val="EmptyCellLayoutStyle"/>
              <w:spacing w:after="0" w:line="240" w:lineRule="auto"/>
              <w:rPr>
                <w:rFonts w:ascii="Arial" w:hAnsi="Arial" w:cs="Arial"/>
              </w:rPr>
            </w:pPr>
          </w:p>
        </w:tc>
        <w:tc>
          <w:tcPr>
            <w:tcW w:w="149" w:type="dxa"/>
          </w:tcPr>
          <w:p w14:paraId="78A5FBFD" w14:textId="77777777" w:rsidR="004A4BFC" w:rsidRPr="001974C6" w:rsidRDefault="004A4BFC" w:rsidP="00B42A8D">
            <w:pPr>
              <w:pStyle w:val="EmptyCellLayoutStyle"/>
              <w:spacing w:after="0" w:line="240" w:lineRule="auto"/>
              <w:rPr>
                <w:rFonts w:ascii="Arial" w:hAnsi="Arial" w:cs="Arial"/>
              </w:rPr>
            </w:pPr>
          </w:p>
        </w:tc>
      </w:tr>
    </w:tbl>
    <w:p w14:paraId="124C9D8C" w14:textId="77777777" w:rsidR="004A4BFC" w:rsidRPr="001974C6" w:rsidRDefault="004A4BFC" w:rsidP="004A4BFC">
      <w:pPr>
        <w:spacing w:after="0" w:line="240" w:lineRule="auto"/>
        <w:rPr>
          <w:rFonts w:cs="Arial"/>
        </w:rPr>
      </w:pPr>
    </w:p>
    <w:p w14:paraId="2044C31A"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espacio libre en la base de datos (GB)</w:t>
      </w:r>
    </w:p>
    <w:p w14:paraId="08FD7B9D"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cantidad de espacio libre en gigabytes en la unidad en que se encuentra la carpeta de almacenamiento de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0CCABFCF" w14:textId="77777777" w:rsidTr="00B42A8D">
        <w:trPr>
          <w:trHeight w:val="54"/>
        </w:trPr>
        <w:tc>
          <w:tcPr>
            <w:tcW w:w="54" w:type="dxa"/>
          </w:tcPr>
          <w:p w14:paraId="7F7BEE3A"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06F301D" w14:textId="77777777" w:rsidR="004A4BFC" w:rsidRPr="001974C6" w:rsidRDefault="004A4BFC" w:rsidP="00B42A8D">
            <w:pPr>
              <w:pStyle w:val="EmptyCellLayoutStyle"/>
              <w:spacing w:after="0" w:line="240" w:lineRule="auto"/>
              <w:rPr>
                <w:rFonts w:ascii="Arial" w:hAnsi="Arial" w:cs="Arial"/>
              </w:rPr>
            </w:pPr>
          </w:p>
        </w:tc>
        <w:tc>
          <w:tcPr>
            <w:tcW w:w="149" w:type="dxa"/>
          </w:tcPr>
          <w:p w14:paraId="5495AAEA" w14:textId="77777777" w:rsidR="004A4BFC" w:rsidRPr="001974C6" w:rsidRDefault="004A4BFC" w:rsidP="00B42A8D">
            <w:pPr>
              <w:pStyle w:val="EmptyCellLayoutStyle"/>
              <w:spacing w:after="0" w:line="240" w:lineRule="auto"/>
              <w:rPr>
                <w:rFonts w:ascii="Arial" w:hAnsi="Arial" w:cs="Arial"/>
              </w:rPr>
            </w:pPr>
          </w:p>
        </w:tc>
      </w:tr>
      <w:tr w:rsidR="004A4BFC" w:rsidRPr="001974C6" w14:paraId="347B0E2F" w14:textId="77777777" w:rsidTr="00B42A8D">
        <w:tc>
          <w:tcPr>
            <w:tcW w:w="54" w:type="dxa"/>
          </w:tcPr>
          <w:p w14:paraId="592D11C9"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2D7B753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101E97"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726723"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EB9338"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150486C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4D2083"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E537C0"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8ABD2"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5AAC134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38B48"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F34730"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EC3D8"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39A22DC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C7485"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BED11B"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8DAE5"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0FDDA0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1FF2F"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77F26"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59CD0" w14:textId="77777777" w:rsidR="004A4BFC" w:rsidRPr="001974C6" w:rsidRDefault="004A4BFC" w:rsidP="00B42A8D">
                  <w:pPr>
                    <w:spacing w:after="0" w:line="240" w:lineRule="auto"/>
                    <w:rPr>
                      <w:rFonts w:cs="Arial"/>
                    </w:rPr>
                  </w:pPr>
                </w:p>
              </w:tc>
            </w:tr>
            <w:tr w:rsidR="004A4BFC" w:rsidRPr="001974C6" w14:paraId="6E739C0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F0B72"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46FC91"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540C95"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64358199" w14:textId="77777777" w:rsidR="004A4BFC" w:rsidRPr="001974C6" w:rsidRDefault="004A4BFC" w:rsidP="00B42A8D">
            <w:pPr>
              <w:spacing w:after="0" w:line="240" w:lineRule="auto"/>
              <w:rPr>
                <w:rFonts w:cs="Arial"/>
              </w:rPr>
            </w:pPr>
          </w:p>
        </w:tc>
        <w:tc>
          <w:tcPr>
            <w:tcW w:w="149" w:type="dxa"/>
          </w:tcPr>
          <w:p w14:paraId="73B9A851" w14:textId="77777777" w:rsidR="004A4BFC" w:rsidRPr="001974C6" w:rsidRDefault="004A4BFC" w:rsidP="00B42A8D">
            <w:pPr>
              <w:pStyle w:val="EmptyCellLayoutStyle"/>
              <w:spacing w:after="0" w:line="240" w:lineRule="auto"/>
              <w:rPr>
                <w:rFonts w:ascii="Arial" w:hAnsi="Arial" w:cs="Arial"/>
              </w:rPr>
            </w:pPr>
          </w:p>
        </w:tc>
      </w:tr>
      <w:tr w:rsidR="004A4BFC" w:rsidRPr="001974C6" w14:paraId="3DC47445" w14:textId="77777777" w:rsidTr="00B42A8D">
        <w:trPr>
          <w:trHeight w:val="80"/>
        </w:trPr>
        <w:tc>
          <w:tcPr>
            <w:tcW w:w="54" w:type="dxa"/>
          </w:tcPr>
          <w:p w14:paraId="6FDBE422" w14:textId="77777777" w:rsidR="004A4BFC" w:rsidRPr="001974C6" w:rsidRDefault="004A4BFC" w:rsidP="00B42A8D">
            <w:pPr>
              <w:pStyle w:val="EmptyCellLayoutStyle"/>
              <w:spacing w:after="0" w:line="240" w:lineRule="auto"/>
              <w:rPr>
                <w:rFonts w:ascii="Arial" w:hAnsi="Arial" w:cs="Arial"/>
              </w:rPr>
            </w:pPr>
          </w:p>
        </w:tc>
        <w:tc>
          <w:tcPr>
            <w:tcW w:w="10395" w:type="dxa"/>
          </w:tcPr>
          <w:p w14:paraId="61CBDBFE" w14:textId="77777777" w:rsidR="004A4BFC" w:rsidRPr="001974C6" w:rsidRDefault="004A4BFC" w:rsidP="00B42A8D">
            <w:pPr>
              <w:pStyle w:val="EmptyCellLayoutStyle"/>
              <w:spacing w:after="0" w:line="240" w:lineRule="auto"/>
              <w:rPr>
                <w:rFonts w:ascii="Arial" w:hAnsi="Arial" w:cs="Arial"/>
              </w:rPr>
            </w:pPr>
          </w:p>
        </w:tc>
        <w:tc>
          <w:tcPr>
            <w:tcW w:w="149" w:type="dxa"/>
          </w:tcPr>
          <w:p w14:paraId="64C391FD" w14:textId="77777777" w:rsidR="004A4BFC" w:rsidRPr="001974C6" w:rsidRDefault="004A4BFC" w:rsidP="00B42A8D">
            <w:pPr>
              <w:pStyle w:val="EmptyCellLayoutStyle"/>
              <w:spacing w:after="0" w:line="240" w:lineRule="auto"/>
              <w:rPr>
                <w:rFonts w:ascii="Arial" w:hAnsi="Arial" w:cs="Arial"/>
              </w:rPr>
            </w:pPr>
          </w:p>
        </w:tc>
      </w:tr>
    </w:tbl>
    <w:p w14:paraId="34AD6158" w14:textId="77777777" w:rsidR="004A4BFC" w:rsidRPr="001974C6" w:rsidRDefault="004A4BFC" w:rsidP="004A4BFC">
      <w:pPr>
        <w:spacing w:after="0" w:line="240" w:lineRule="auto"/>
        <w:rPr>
          <w:rFonts w:cs="Arial"/>
        </w:rPr>
      </w:pPr>
    </w:p>
    <w:p w14:paraId="7A7C447B"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espacio libre en disco de base de datos (GB)</w:t>
      </w:r>
    </w:p>
    <w:p w14:paraId="0C5C28E2"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cantidad de espacio libre en la unidad en que se encuentra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7505BCD1" w14:textId="77777777" w:rsidTr="00B42A8D">
        <w:trPr>
          <w:trHeight w:val="54"/>
        </w:trPr>
        <w:tc>
          <w:tcPr>
            <w:tcW w:w="54" w:type="dxa"/>
          </w:tcPr>
          <w:p w14:paraId="469925DE"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C4E7F3A" w14:textId="77777777" w:rsidR="004A4BFC" w:rsidRPr="001974C6" w:rsidRDefault="004A4BFC" w:rsidP="00B42A8D">
            <w:pPr>
              <w:pStyle w:val="EmptyCellLayoutStyle"/>
              <w:spacing w:after="0" w:line="240" w:lineRule="auto"/>
              <w:rPr>
                <w:rFonts w:ascii="Arial" w:hAnsi="Arial" w:cs="Arial"/>
              </w:rPr>
            </w:pPr>
          </w:p>
        </w:tc>
        <w:tc>
          <w:tcPr>
            <w:tcW w:w="149" w:type="dxa"/>
          </w:tcPr>
          <w:p w14:paraId="6A73BC25" w14:textId="77777777" w:rsidR="004A4BFC" w:rsidRPr="001974C6" w:rsidRDefault="004A4BFC" w:rsidP="00B42A8D">
            <w:pPr>
              <w:pStyle w:val="EmptyCellLayoutStyle"/>
              <w:spacing w:after="0" w:line="240" w:lineRule="auto"/>
              <w:rPr>
                <w:rFonts w:ascii="Arial" w:hAnsi="Arial" w:cs="Arial"/>
              </w:rPr>
            </w:pPr>
          </w:p>
        </w:tc>
      </w:tr>
      <w:tr w:rsidR="004A4BFC" w:rsidRPr="001974C6" w14:paraId="0F75E4AE" w14:textId="77777777" w:rsidTr="00B42A8D">
        <w:tc>
          <w:tcPr>
            <w:tcW w:w="54" w:type="dxa"/>
          </w:tcPr>
          <w:p w14:paraId="782994E9"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248F7E0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429991"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0A3150"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12713F"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2B8D498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E22A4F"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DDDC9"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22DA2"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59DEE9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A0021"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3E527"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AE9FB"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56C7E42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BBB46"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C5D7E"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BAEA7"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55C7A4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8A1CE"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43C6C"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EB3E1" w14:textId="77777777" w:rsidR="004A4BFC" w:rsidRPr="001974C6" w:rsidRDefault="004A4BFC" w:rsidP="00B42A8D">
                  <w:pPr>
                    <w:spacing w:after="0" w:line="240" w:lineRule="auto"/>
                    <w:rPr>
                      <w:rFonts w:cs="Arial"/>
                    </w:rPr>
                  </w:pPr>
                </w:p>
              </w:tc>
            </w:tr>
            <w:tr w:rsidR="004A4BFC" w:rsidRPr="001974C6" w14:paraId="7235640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0CA23A"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B87325"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2637BF"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054BC2AE" w14:textId="77777777" w:rsidR="004A4BFC" w:rsidRPr="001974C6" w:rsidRDefault="004A4BFC" w:rsidP="00B42A8D">
            <w:pPr>
              <w:spacing w:after="0" w:line="240" w:lineRule="auto"/>
              <w:rPr>
                <w:rFonts w:cs="Arial"/>
              </w:rPr>
            </w:pPr>
          </w:p>
        </w:tc>
        <w:tc>
          <w:tcPr>
            <w:tcW w:w="149" w:type="dxa"/>
          </w:tcPr>
          <w:p w14:paraId="4678482E" w14:textId="77777777" w:rsidR="004A4BFC" w:rsidRPr="001974C6" w:rsidRDefault="004A4BFC" w:rsidP="00B42A8D">
            <w:pPr>
              <w:pStyle w:val="EmptyCellLayoutStyle"/>
              <w:spacing w:after="0" w:line="240" w:lineRule="auto"/>
              <w:rPr>
                <w:rFonts w:ascii="Arial" w:hAnsi="Arial" w:cs="Arial"/>
              </w:rPr>
            </w:pPr>
          </w:p>
        </w:tc>
      </w:tr>
      <w:tr w:rsidR="004A4BFC" w:rsidRPr="001974C6" w14:paraId="59C33A96" w14:textId="77777777" w:rsidTr="00B42A8D">
        <w:trPr>
          <w:trHeight w:val="80"/>
        </w:trPr>
        <w:tc>
          <w:tcPr>
            <w:tcW w:w="54" w:type="dxa"/>
          </w:tcPr>
          <w:p w14:paraId="38D2A421"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3EF5351" w14:textId="77777777" w:rsidR="004A4BFC" w:rsidRPr="001974C6" w:rsidRDefault="004A4BFC" w:rsidP="00B42A8D">
            <w:pPr>
              <w:pStyle w:val="EmptyCellLayoutStyle"/>
              <w:spacing w:after="0" w:line="240" w:lineRule="auto"/>
              <w:rPr>
                <w:rFonts w:ascii="Arial" w:hAnsi="Arial" w:cs="Arial"/>
              </w:rPr>
            </w:pPr>
          </w:p>
        </w:tc>
        <w:tc>
          <w:tcPr>
            <w:tcW w:w="149" w:type="dxa"/>
          </w:tcPr>
          <w:p w14:paraId="0F5C0F4A" w14:textId="77777777" w:rsidR="004A4BFC" w:rsidRPr="001974C6" w:rsidRDefault="004A4BFC" w:rsidP="00B42A8D">
            <w:pPr>
              <w:pStyle w:val="EmptyCellLayoutStyle"/>
              <w:spacing w:after="0" w:line="240" w:lineRule="auto"/>
              <w:rPr>
                <w:rFonts w:ascii="Arial" w:hAnsi="Arial" w:cs="Arial"/>
              </w:rPr>
            </w:pPr>
          </w:p>
        </w:tc>
      </w:tr>
    </w:tbl>
    <w:p w14:paraId="31AB68E1" w14:textId="77777777" w:rsidR="004A4BFC" w:rsidRPr="001974C6" w:rsidRDefault="004A4BFC" w:rsidP="004A4BFC">
      <w:pPr>
        <w:spacing w:after="0" w:line="240" w:lineRule="auto"/>
        <w:rPr>
          <w:rFonts w:cs="Arial"/>
        </w:rPr>
      </w:pPr>
    </w:p>
    <w:p w14:paraId="17E35828"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duración de bloqueo de base de datos (minutos)</w:t>
      </w:r>
    </w:p>
    <w:p w14:paraId="07B9B6E6"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mayor duración de bloqueo de las sesiones bloqueadas actualmente.</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07A27BBF" w14:textId="77777777" w:rsidTr="00B42A8D">
        <w:trPr>
          <w:trHeight w:val="54"/>
        </w:trPr>
        <w:tc>
          <w:tcPr>
            <w:tcW w:w="54" w:type="dxa"/>
          </w:tcPr>
          <w:p w14:paraId="7AAA4A27" w14:textId="77777777" w:rsidR="004A4BFC" w:rsidRPr="001974C6" w:rsidRDefault="004A4BFC" w:rsidP="00B42A8D">
            <w:pPr>
              <w:pStyle w:val="EmptyCellLayoutStyle"/>
              <w:spacing w:after="0" w:line="240" w:lineRule="auto"/>
              <w:rPr>
                <w:rFonts w:ascii="Arial" w:hAnsi="Arial" w:cs="Arial"/>
              </w:rPr>
            </w:pPr>
          </w:p>
        </w:tc>
        <w:tc>
          <w:tcPr>
            <w:tcW w:w="10395" w:type="dxa"/>
          </w:tcPr>
          <w:p w14:paraId="71EBA7A3" w14:textId="77777777" w:rsidR="004A4BFC" w:rsidRPr="001974C6" w:rsidRDefault="004A4BFC" w:rsidP="00B42A8D">
            <w:pPr>
              <w:pStyle w:val="EmptyCellLayoutStyle"/>
              <w:spacing w:after="0" w:line="240" w:lineRule="auto"/>
              <w:rPr>
                <w:rFonts w:ascii="Arial" w:hAnsi="Arial" w:cs="Arial"/>
              </w:rPr>
            </w:pPr>
          </w:p>
        </w:tc>
        <w:tc>
          <w:tcPr>
            <w:tcW w:w="149" w:type="dxa"/>
          </w:tcPr>
          <w:p w14:paraId="788B0096" w14:textId="77777777" w:rsidR="004A4BFC" w:rsidRPr="001974C6" w:rsidRDefault="004A4BFC" w:rsidP="00B42A8D">
            <w:pPr>
              <w:pStyle w:val="EmptyCellLayoutStyle"/>
              <w:spacing w:after="0" w:line="240" w:lineRule="auto"/>
              <w:rPr>
                <w:rFonts w:ascii="Arial" w:hAnsi="Arial" w:cs="Arial"/>
              </w:rPr>
            </w:pPr>
          </w:p>
        </w:tc>
      </w:tr>
      <w:tr w:rsidR="004A4BFC" w:rsidRPr="001974C6" w14:paraId="2B7FBF36" w14:textId="77777777" w:rsidTr="00B42A8D">
        <w:tc>
          <w:tcPr>
            <w:tcW w:w="54" w:type="dxa"/>
          </w:tcPr>
          <w:p w14:paraId="7F720E99"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5416C3D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A6F6F8"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5D7DCF"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02F62"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5C0A91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47451"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EED0B"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87983"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77E95C3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BA49A"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67306"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57872B"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6E04905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41495"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6672E"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11B64"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60C993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22183F"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8FD07"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FF513" w14:textId="77777777" w:rsidR="004A4BFC" w:rsidRPr="001974C6" w:rsidRDefault="004A4BFC" w:rsidP="00B42A8D">
                  <w:pPr>
                    <w:spacing w:after="0" w:line="240" w:lineRule="auto"/>
                    <w:rPr>
                      <w:rFonts w:cs="Arial"/>
                    </w:rPr>
                  </w:pPr>
                </w:p>
              </w:tc>
            </w:tr>
            <w:tr w:rsidR="004A4BFC" w:rsidRPr="001974C6" w14:paraId="43A60F6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278991"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D54249"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5CD6B7"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54A9FC52" w14:textId="77777777" w:rsidR="004A4BFC" w:rsidRPr="001974C6" w:rsidRDefault="004A4BFC" w:rsidP="00B42A8D">
            <w:pPr>
              <w:spacing w:after="0" w:line="240" w:lineRule="auto"/>
              <w:rPr>
                <w:rFonts w:cs="Arial"/>
              </w:rPr>
            </w:pPr>
          </w:p>
        </w:tc>
        <w:tc>
          <w:tcPr>
            <w:tcW w:w="149" w:type="dxa"/>
          </w:tcPr>
          <w:p w14:paraId="1841B314" w14:textId="77777777" w:rsidR="004A4BFC" w:rsidRPr="001974C6" w:rsidRDefault="004A4BFC" w:rsidP="00B42A8D">
            <w:pPr>
              <w:pStyle w:val="EmptyCellLayoutStyle"/>
              <w:spacing w:after="0" w:line="240" w:lineRule="auto"/>
              <w:rPr>
                <w:rFonts w:ascii="Arial" w:hAnsi="Arial" w:cs="Arial"/>
              </w:rPr>
            </w:pPr>
          </w:p>
        </w:tc>
      </w:tr>
      <w:tr w:rsidR="004A4BFC" w:rsidRPr="001974C6" w14:paraId="51F3CEC0" w14:textId="77777777" w:rsidTr="00B42A8D">
        <w:trPr>
          <w:trHeight w:val="80"/>
        </w:trPr>
        <w:tc>
          <w:tcPr>
            <w:tcW w:w="54" w:type="dxa"/>
          </w:tcPr>
          <w:p w14:paraId="5ED75641"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614DB13" w14:textId="77777777" w:rsidR="004A4BFC" w:rsidRPr="001974C6" w:rsidRDefault="004A4BFC" w:rsidP="00B42A8D">
            <w:pPr>
              <w:pStyle w:val="EmptyCellLayoutStyle"/>
              <w:spacing w:after="0" w:line="240" w:lineRule="auto"/>
              <w:rPr>
                <w:rFonts w:ascii="Arial" w:hAnsi="Arial" w:cs="Arial"/>
              </w:rPr>
            </w:pPr>
          </w:p>
        </w:tc>
        <w:tc>
          <w:tcPr>
            <w:tcW w:w="149" w:type="dxa"/>
          </w:tcPr>
          <w:p w14:paraId="69252B1C" w14:textId="77777777" w:rsidR="004A4BFC" w:rsidRPr="001974C6" w:rsidRDefault="004A4BFC" w:rsidP="00B42A8D">
            <w:pPr>
              <w:pStyle w:val="EmptyCellLayoutStyle"/>
              <w:spacing w:after="0" w:line="240" w:lineRule="auto"/>
              <w:rPr>
                <w:rFonts w:ascii="Arial" w:hAnsi="Arial" w:cs="Arial"/>
              </w:rPr>
            </w:pPr>
          </w:p>
        </w:tc>
      </w:tr>
    </w:tbl>
    <w:p w14:paraId="114F8614" w14:textId="77777777" w:rsidR="004A4BFC" w:rsidRPr="001974C6" w:rsidRDefault="004A4BFC" w:rsidP="004A4BFC">
      <w:pPr>
        <w:spacing w:after="0" w:line="240" w:lineRule="auto"/>
        <w:rPr>
          <w:rFonts w:cs="Arial"/>
        </w:rPr>
      </w:pPr>
    </w:p>
    <w:p w14:paraId="32D75714"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tamaño de la base de datos (GB)</w:t>
      </w:r>
    </w:p>
    <w:p w14:paraId="0A345B62"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tamaño total de la base de datos en gigabytes.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1D6855FA" w14:textId="77777777" w:rsidTr="00B42A8D">
        <w:trPr>
          <w:trHeight w:val="54"/>
        </w:trPr>
        <w:tc>
          <w:tcPr>
            <w:tcW w:w="54" w:type="dxa"/>
          </w:tcPr>
          <w:p w14:paraId="15A26C29"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31C2528" w14:textId="77777777" w:rsidR="004A4BFC" w:rsidRPr="001974C6" w:rsidRDefault="004A4BFC" w:rsidP="00B42A8D">
            <w:pPr>
              <w:pStyle w:val="EmptyCellLayoutStyle"/>
              <w:spacing w:after="0" w:line="240" w:lineRule="auto"/>
              <w:rPr>
                <w:rFonts w:ascii="Arial" w:hAnsi="Arial" w:cs="Arial"/>
              </w:rPr>
            </w:pPr>
          </w:p>
        </w:tc>
        <w:tc>
          <w:tcPr>
            <w:tcW w:w="149" w:type="dxa"/>
          </w:tcPr>
          <w:p w14:paraId="39CA3537" w14:textId="77777777" w:rsidR="004A4BFC" w:rsidRPr="001974C6" w:rsidRDefault="004A4BFC" w:rsidP="00B42A8D">
            <w:pPr>
              <w:pStyle w:val="EmptyCellLayoutStyle"/>
              <w:spacing w:after="0" w:line="240" w:lineRule="auto"/>
              <w:rPr>
                <w:rFonts w:ascii="Arial" w:hAnsi="Arial" w:cs="Arial"/>
              </w:rPr>
            </w:pPr>
          </w:p>
        </w:tc>
      </w:tr>
      <w:tr w:rsidR="004A4BFC" w:rsidRPr="001974C6" w14:paraId="2A5D1DBC" w14:textId="77777777" w:rsidTr="00B42A8D">
        <w:tc>
          <w:tcPr>
            <w:tcW w:w="54" w:type="dxa"/>
          </w:tcPr>
          <w:p w14:paraId="46B706E0"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29C438C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8F9BE9"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5D1FFE"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A15845"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7421665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38289"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3A3DA"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1B31E"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0F0F5F4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5F9BF4"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EA7CC"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813E1"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219CF0C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60326"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3AE08"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851F5"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214F11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EEFA5"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C5A7E"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B86D8A" w14:textId="77777777" w:rsidR="004A4BFC" w:rsidRPr="001974C6" w:rsidRDefault="004A4BFC" w:rsidP="00B42A8D">
                  <w:pPr>
                    <w:spacing w:after="0" w:line="240" w:lineRule="auto"/>
                    <w:rPr>
                      <w:rFonts w:cs="Arial"/>
                    </w:rPr>
                  </w:pPr>
                </w:p>
              </w:tc>
            </w:tr>
            <w:tr w:rsidR="004A4BFC" w:rsidRPr="001974C6" w14:paraId="60EB585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6C1C40"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84B776"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7F1F95"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3FA7F650" w14:textId="77777777" w:rsidR="004A4BFC" w:rsidRPr="001974C6" w:rsidRDefault="004A4BFC" w:rsidP="00B42A8D">
            <w:pPr>
              <w:spacing w:after="0" w:line="240" w:lineRule="auto"/>
              <w:rPr>
                <w:rFonts w:cs="Arial"/>
              </w:rPr>
            </w:pPr>
          </w:p>
        </w:tc>
        <w:tc>
          <w:tcPr>
            <w:tcW w:w="149" w:type="dxa"/>
          </w:tcPr>
          <w:p w14:paraId="29A14191" w14:textId="77777777" w:rsidR="004A4BFC" w:rsidRPr="001974C6" w:rsidRDefault="004A4BFC" w:rsidP="00B42A8D">
            <w:pPr>
              <w:pStyle w:val="EmptyCellLayoutStyle"/>
              <w:spacing w:after="0" w:line="240" w:lineRule="auto"/>
              <w:rPr>
                <w:rFonts w:ascii="Arial" w:hAnsi="Arial" w:cs="Arial"/>
              </w:rPr>
            </w:pPr>
          </w:p>
        </w:tc>
      </w:tr>
      <w:tr w:rsidR="004A4BFC" w:rsidRPr="001974C6" w14:paraId="31F7BE0D" w14:textId="77777777" w:rsidTr="00B42A8D">
        <w:trPr>
          <w:trHeight w:val="80"/>
        </w:trPr>
        <w:tc>
          <w:tcPr>
            <w:tcW w:w="54" w:type="dxa"/>
          </w:tcPr>
          <w:p w14:paraId="514A88C4"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36DAE61" w14:textId="77777777" w:rsidR="004A4BFC" w:rsidRPr="001974C6" w:rsidRDefault="004A4BFC" w:rsidP="00B42A8D">
            <w:pPr>
              <w:pStyle w:val="EmptyCellLayoutStyle"/>
              <w:spacing w:after="0" w:line="240" w:lineRule="auto"/>
              <w:rPr>
                <w:rFonts w:ascii="Arial" w:hAnsi="Arial" w:cs="Arial"/>
              </w:rPr>
            </w:pPr>
          </w:p>
        </w:tc>
        <w:tc>
          <w:tcPr>
            <w:tcW w:w="149" w:type="dxa"/>
          </w:tcPr>
          <w:p w14:paraId="11C79DA7" w14:textId="77777777" w:rsidR="004A4BFC" w:rsidRPr="001974C6" w:rsidRDefault="004A4BFC" w:rsidP="00B42A8D">
            <w:pPr>
              <w:pStyle w:val="EmptyCellLayoutStyle"/>
              <w:spacing w:after="0" w:line="240" w:lineRule="auto"/>
              <w:rPr>
                <w:rFonts w:ascii="Arial" w:hAnsi="Arial" w:cs="Arial"/>
              </w:rPr>
            </w:pPr>
          </w:p>
        </w:tc>
      </w:tr>
    </w:tbl>
    <w:p w14:paraId="0842BCE9" w14:textId="77777777" w:rsidR="004A4BFC" w:rsidRPr="001974C6" w:rsidRDefault="004A4BFC" w:rsidP="004A4BFC">
      <w:pPr>
        <w:spacing w:after="0" w:line="240" w:lineRule="auto"/>
        <w:rPr>
          <w:rFonts w:cs="Arial"/>
        </w:rPr>
      </w:pPr>
    </w:p>
    <w:p w14:paraId="0355F55D" w14:textId="5F826A40"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número de sesiones de base de datos bloqueadas</w:t>
      </w:r>
    </w:p>
    <w:p w14:paraId="13B2A58A"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número de sesiones bloqueadas actualmente.</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77D1ABAB" w14:textId="77777777" w:rsidTr="00B42A8D">
        <w:trPr>
          <w:trHeight w:val="54"/>
        </w:trPr>
        <w:tc>
          <w:tcPr>
            <w:tcW w:w="54" w:type="dxa"/>
          </w:tcPr>
          <w:p w14:paraId="47854DD0" w14:textId="77777777" w:rsidR="004A4BFC" w:rsidRPr="001974C6" w:rsidRDefault="004A4BFC" w:rsidP="00B42A8D">
            <w:pPr>
              <w:pStyle w:val="EmptyCellLayoutStyle"/>
              <w:spacing w:after="0" w:line="240" w:lineRule="auto"/>
              <w:rPr>
                <w:rFonts w:ascii="Arial" w:hAnsi="Arial" w:cs="Arial"/>
              </w:rPr>
            </w:pPr>
          </w:p>
        </w:tc>
        <w:tc>
          <w:tcPr>
            <w:tcW w:w="10395" w:type="dxa"/>
          </w:tcPr>
          <w:p w14:paraId="6007049E" w14:textId="77777777" w:rsidR="004A4BFC" w:rsidRPr="001974C6" w:rsidRDefault="004A4BFC" w:rsidP="00B42A8D">
            <w:pPr>
              <w:pStyle w:val="EmptyCellLayoutStyle"/>
              <w:spacing w:after="0" w:line="240" w:lineRule="auto"/>
              <w:rPr>
                <w:rFonts w:ascii="Arial" w:hAnsi="Arial" w:cs="Arial"/>
              </w:rPr>
            </w:pPr>
          </w:p>
        </w:tc>
        <w:tc>
          <w:tcPr>
            <w:tcW w:w="149" w:type="dxa"/>
          </w:tcPr>
          <w:p w14:paraId="08491C5C" w14:textId="77777777" w:rsidR="004A4BFC" w:rsidRPr="001974C6" w:rsidRDefault="004A4BFC" w:rsidP="00B42A8D">
            <w:pPr>
              <w:pStyle w:val="EmptyCellLayoutStyle"/>
              <w:spacing w:after="0" w:line="240" w:lineRule="auto"/>
              <w:rPr>
                <w:rFonts w:ascii="Arial" w:hAnsi="Arial" w:cs="Arial"/>
              </w:rPr>
            </w:pPr>
          </w:p>
        </w:tc>
      </w:tr>
      <w:tr w:rsidR="004A4BFC" w:rsidRPr="001974C6" w14:paraId="1495F4D4" w14:textId="77777777" w:rsidTr="00B42A8D">
        <w:tc>
          <w:tcPr>
            <w:tcW w:w="54" w:type="dxa"/>
          </w:tcPr>
          <w:p w14:paraId="41B3AC71"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6EE635B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B457E"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5AF76"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B94704"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509D6E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A8E3AA"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2AD3A"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2C53F3"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551BE4A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2E91B"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57BF6"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16D53"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14FF543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F391A"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E65E7"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F7FF06"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406495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D6219"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91674"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F0A8E" w14:textId="77777777" w:rsidR="004A4BFC" w:rsidRPr="001974C6" w:rsidRDefault="004A4BFC" w:rsidP="00B42A8D">
                  <w:pPr>
                    <w:spacing w:after="0" w:line="240" w:lineRule="auto"/>
                    <w:rPr>
                      <w:rFonts w:cs="Arial"/>
                    </w:rPr>
                  </w:pPr>
                </w:p>
              </w:tc>
            </w:tr>
            <w:tr w:rsidR="004A4BFC" w:rsidRPr="001974C6" w14:paraId="4E1A668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D08D28"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C42526"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D2191E"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65DCC9BF" w14:textId="77777777" w:rsidR="004A4BFC" w:rsidRPr="001974C6" w:rsidRDefault="004A4BFC" w:rsidP="00B42A8D">
            <w:pPr>
              <w:spacing w:after="0" w:line="240" w:lineRule="auto"/>
              <w:rPr>
                <w:rFonts w:cs="Arial"/>
              </w:rPr>
            </w:pPr>
          </w:p>
        </w:tc>
        <w:tc>
          <w:tcPr>
            <w:tcW w:w="149" w:type="dxa"/>
          </w:tcPr>
          <w:p w14:paraId="623489C3" w14:textId="77777777" w:rsidR="004A4BFC" w:rsidRPr="001974C6" w:rsidRDefault="004A4BFC" w:rsidP="00B42A8D">
            <w:pPr>
              <w:pStyle w:val="EmptyCellLayoutStyle"/>
              <w:spacing w:after="0" w:line="240" w:lineRule="auto"/>
              <w:rPr>
                <w:rFonts w:ascii="Arial" w:hAnsi="Arial" w:cs="Arial"/>
              </w:rPr>
            </w:pPr>
          </w:p>
        </w:tc>
      </w:tr>
      <w:tr w:rsidR="004A4BFC" w:rsidRPr="001974C6" w14:paraId="6797A84A" w14:textId="77777777" w:rsidTr="00B42A8D">
        <w:trPr>
          <w:trHeight w:val="80"/>
        </w:trPr>
        <w:tc>
          <w:tcPr>
            <w:tcW w:w="54" w:type="dxa"/>
          </w:tcPr>
          <w:p w14:paraId="57DE2D9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18741F7" w14:textId="77777777" w:rsidR="004A4BFC" w:rsidRPr="001974C6" w:rsidRDefault="004A4BFC" w:rsidP="00B42A8D">
            <w:pPr>
              <w:pStyle w:val="EmptyCellLayoutStyle"/>
              <w:spacing w:after="0" w:line="240" w:lineRule="auto"/>
              <w:rPr>
                <w:rFonts w:ascii="Arial" w:hAnsi="Arial" w:cs="Arial"/>
              </w:rPr>
            </w:pPr>
          </w:p>
        </w:tc>
        <w:tc>
          <w:tcPr>
            <w:tcW w:w="149" w:type="dxa"/>
          </w:tcPr>
          <w:p w14:paraId="3CFA40E0" w14:textId="77777777" w:rsidR="004A4BFC" w:rsidRPr="001974C6" w:rsidRDefault="004A4BFC" w:rsidP="00B42A8D">
            <w:pPr>
              <w:pStyle w:val="EmptyCellLayoutStyle"/>
              <w:spacing w:after="0" w:line="240" w:lineRule="auto"/>
              <w:rPr>
                <w:rFonts w:ascii="Arial" w:hAnsi="Arial" w:cs="Arial"/>
              </w:rPr>
            </w:pPr>
          </w:p>
        </w:tc>
      </w:tr>
    </w:tbl>
    <w:p w14:paraId="40201F29" w14:textId="77777777" w:rsidR="004A4BFC" w:rsidRPr="001974C6" w:rsidRDefault="004A4BFC" w:rsidP="004A4BFC">
      <w:pPr>
        <w:spacing w:after="0" w:line="240" w:lineRule="auto"/>
        <w:rPr>
          <w:rFonts w:cs="Arial"/>
        </w:rPr>
      </w:pPr>
    </w:p>
    <w:p w14:paraId="2B584089"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tamaño total de la unidad (GB)</w:t>
      </w:r>
    </w:p>
    <w:p w14:paraId="73B09D09"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tamaño total en gigabytes de la unidad en que se encuentra la carpeta de almacenamiento de la base de datos.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20011B71" w14:textId="77777777" w:rsidTr="00B42A8D">
        <w:trPr>
          <w:trHeight w:val="54"/>
        </w:trPr>
        <w:tc>
          <w:tcPr>
            <w:tcW w:w="54" w:type="dxa"/>
          </w:tcPr>
          <w:p w14:paraId="5985573B" w14:textId="77777777" w:rsidR="004A4BFC" w:rsidRPr="001974C6" w:rsidRDefault="004A4BFC" w:rsidP="00B42A8D">
            <w:pPr>
              <w:pStyle w:val="EmptyCellLayoutStyle"/>
              <w:spacing w:after="0" w:line="240" w:lineRule="auto"/>
              <w:rPr>
                <w:rFonts w:ascii="Arial" w:hAnsi="Arial" w:cs="Arial"/>
              </w:rPr>
            </w:pPr>
          </w:p>
        </w:tc>
        <w:tc>
          <w:tcPr>
            <w:tcW w:w="10395" w:type="dxa"/>
          </w:tcPr>
          <w:p w14:paraId="6B70611A" w14:textId="77777777" w:rsidR="004A4BFC" w:rsidRPr="001974C6" w:rsidRDefault="004A4BFC" w:rsidP="00B42A8D">
            <w:pPr>
              <w:pStyle w:val="EmptyCellLayoutStyle"/>
              <w:spacing w:after="0" w:line="240" w:lineRule="auto"/>
              <w:rPr>
                <w:rFonts w:ascii="Arial" w:hAnsi="Arial" w:cs="Arial"/>
              </w:rPr>
            </w:pPr>
          </w:p>
        </w:tc>
        <w:tc>
          <w:tcPr>
            <w:tcW w:w="149" w:type="dxa"/>
          </w:tcPr>
          <w:p w14:paraId="514A0726" w14:textId="77777777" w:rsidR="004A4BFC" w:rsidRPr="001974C6" w:rsidRDefault="004A4BFC" w:rsidP="00B42A8D">
            <w:pPr>
              <w:pStyle w:val="EmptyCellLayoutStyle"/>
              <w:spacing w:after="0" w:line="240" w:lineRule="auto"/>
              <w:rPr>
                <w:rFonts w:ascii="Arial" w:hAnsi="Arial" w:cs="Arial"/>
              </w:rPr>
            </w:pPr>
          </w:p>
        </w:tc>
      </w:tr>
      <w:tr w:rsidR="004A4BFC" w:rsidRPr="001974C6" w14:paraId="0DA740EB" w14:textId="77777777" w:rsidTr="00B42A8D">
        <w:tc>
          <w:tcPr>
            <w:tcW w:w="54" w:type="dxa"/>
          </w:tcPr>
          <w:p w14:paraId="65868156"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2DB5D1C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1C9E6D"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6A1CE"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AA0604"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237B1A1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D5865"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4EEC3"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88109"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3E579DA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422A5"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1E250"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4171D"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3A06E9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7317C"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22F86"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5FA7A"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6F8277E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B0D94"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4B824"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8FA99" w14:textId="77777777" w:rsidR="004A4BFC" w:rsidRPr="001974C6" w:rsidRDefault="004A4BFC" w:rsidP="00B42A8D">
                  <w:pPr>
                    <w:spacing w:after="0" w:line="240" w:lineRule="auto"/>
                    <w:rPr>
                      <w:rFonts w:cs="Arial"/>
                    </w:rPr>
                  </w:pPr>
                </w:p>
              </w:tc>
            </w:tr>
            <w:tr w:rsidR="004A4BFC" w:rsidRPr="001974C6" w14:paraId="149F3FB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3FAFB6"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44D99E"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5D7005"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3C5B34E7" w14:textId="77777777" w:rsidR="004A4BFC" w:rsidRPr="001974C6" w:rsidRDefault="004A4BFC" w:rsidP="00B42A8D">
            <w:pPr>
              <w:spacing w:after="0" w:line="240" w:lineRule="auto"/>
              <w:rPr>
                <w:rFonts w:cs="Arial"/>
              </w:rPr>
            </w:pPr>
          </w:p>
        </w:tc>
        <w:tc>
          <w:tcPr>
            <w:tcW w:w="149" w:type="dxa"/>
          </w:tcPr>
          <w:p w14:paraId="12096653" w14:textId="77777777" w:rsidR="004A4BFC" w:rsidRPr="001974C6" w:rsidRDefault="004A4BFC" w:rsidP="00B42A8D">
            <w:pPr>
              <w:pStyle w:val="EmptyCellLayoutStyle"/>
              <w:spacing w:after="0" w:line="240" w:lineRule="auto"/>
              <w:rPr>
                <w:rFonts w:ascii="Arial" w:hAnsi="Arial" w:cs="Arial"/>
              </w:rPr>
            </w:pPr>
          </w:p>
        </w:tc>
      </w:tr>
      <w:tr w:rsidR="004A4BFC" w:rsidRPr="001974C6" w14:paraId="6F973969" w14:textId="77777777" w:rsidTr="00B42A8D">
        <w:trPr>
          <w:trHeight w:val="80"/>
        </w:trPr>
        <w:tc>
          <w:tcPr>
            <w:tcW w:w="54" w:type="dxa"/>
          </w:tcPr>
          <w:p w14:paraId="647224C7" w14:textId="77777777" w:rsidR="004A4BFC" w:rsidRPr="001974C6" w:rsidRDefault="004A4BFC" w:rsidP="00B42A8D">
            <w:pPr>
              <w:pStyle w:val="EmptyCellLayoutStyle"/>
              <w:spacing w:after="0" w:line="240" w:lineRule="auto"/>
              <w:rPr>
                <w:rFonts w:ascii="Arial" w:hAnsi="Arial" w:cs="Arial"/>
              </w:rPr>
            </w:pPr>
          </w:p>
        </w:tc>
        <w:tc>
          <w:tcPr>
            <w:tcW w:w="10395" w:type="dxa"/>
          </w:tcPr>
          <w:p w14:paraId="09F9C2FC" w14:textId="77777777" w:rsidR="004A4BFC" w:rsidRPr="001974C6" w:rsidRDefault="004A4BFC" w:rsidP="00B42A8D">
            <w:pPr>
              <w:pStyle w:val="EmptyCellLayoutStyle"/>
              <w:spacing w:after="0" w:line="240" w:lineRule="auto"/>
              <w:rPr>
                <w:rFonts w:ascii="Arial" w:hAnsi="Arial" w:cs="Arial"/>
              </w:rPr>
            </w:pPr>
          </w:p>
        </w:tc>
        <w:tc>
          <w:tcPr>
            <w:tcW w:w="149" w:type="dxa"/>
          </w:tcPr>
          <w:p w14:paraId="4DB9E51C" w14:textId="77777777" w:rsidR="004A4BFC" w:rsidRPr="001974C6" w:rsidRDefault="004A4BFC" w:rsidP="00B42A8D">
            <w:pPr>
              <w:pStyle w:val="EmptyCellLayoutStyle"/>
              <w:spacing w:after="0" w:line="240" w:lineRule="auto"/>
              <w:rPr>
                <w:rFonts w:ascii="Arial" w:hAnsi="Arial" w:cs="Arial"/>
              </w:rPr>
            </w:pPr>
          </w:p>
        </w:tc>
      </w:tr>
    </w:tbl>
    <w:p w14:paraId="178273F9" w14:textId="77777777" w:rsidR="004A4BFC" w:rsidRPr="001974C6" w:rsidRDefault="004A4BFC" w:rsidP="004A4BFC">
      <w:pPr>
        <w:spacing w:after="0" w:line="240" w:lineRule="auto"/>
        <w:rPr>
          <w:rFonts w:cs="Arial"/>
        </w:rPr>
      </w:pPr>
    </w:p>
    <w:p w14:paraId="02A7D0A2"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espacio libre en la base de datos (%)</w:t>
      </w:r>
    </w:p>
    <w:p w14:paraId="7AFB7AAA"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la cantidad de espacio disponible en la unidad en que se encuentra la carpeta de almacenamiento de la base de datos y lo expresa como porcentaje de la suma del tamaño de carpeta de almacenamiento de la base de datos estimado más el espacio disponible en disco.</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65F931BD" w14:textId="77777777" w:rsidTr="00B42A8D">
        <w:trPr>
          <w:trHeight w:val="54"/>
        </w:trPr>
        <w:tc>
          <w:tcPr>
            <w:tcW w:w="54" w:type="dxa"/>
          </w:tcPr>
          <w:p w14:paraId="1C9DC539" w14:textId="77777777" w:rsidR="004A4BFC" w:rsidRPr="001974C6" w:rsidRDefault="004A4BFC" w:rsidP="00B42A8D">
            <w:pPr>
              <w:pStyle w:val="EmptyCellLayoutStyle"/>
              <w:spacing w:after="0" w:line="240" w:lineRule="auto"/>
              <w:rPr>
                <w:rFonts w:ascii="Arial" w:hAnsi="Arial" w:cs="Arial"/>
              </w:rPr>
            </w:pPr>
          </w:p>
        </w:tc>
        <w:tc>
          <w:tcPr>
            <w:tcW w:w="10395" w:type="dxa"/>
          </w:tcPr>
          <w:p w14:paraId="6BA3D0AE" w14:textId="77777777" w:rsidR="004A4BFC" w:rsidRPr="001974C6" w:rsidRDefault="004A4BFC" w:rsidP="00B42A8D">
            <w:pPr>
              <w:pStyle w:val="EmptyCellLayoutStyle"/>
              <w:spacing w:after="0" w:line="240" w:lineRule="auto"/>
              <w:rPr>
                <w:rFonts w:ascii="Arial" w:hAnsi="Arial" w:cs="Arial"/>
              </w:rPr>
            </w:pPr>
          </w:p>
        </w:tc>
        <w:tc>
          <w:tcPr>
            <w:tcW w:w="149" w:type="dxa"/>
          </w:tcPr>
          <w:p w14:paraId="06898D2A" w14:textId="77777777" w:rsidR="004A4BFC" w:rsidRPr="001974C6" w:rsidRDefault="004A4BFC" w:rsidP="00B42A8D">
            <w:pPr>
              <w:pStyle w:val="EmptyCellLayoutStyle"/>
              <w:spacing w:after="0" w:line="240" w:lineRule="auto"/>
              <w:rPr>
                <w:rFonts w:ascii="Arial" w:hAnsi="Arial" w:cs="Arial"/>
              </w:rPr>
            </w:pPr>
          </w:p>
        </w:tc>
      </w:tr>
      <w:tr w:rsidR="004A4BFC" w:rsidRPr="001974C6" w14:paraId="0798C369" w14:textId="77777777" w:rsidTr="00B42A8D">
        <w:tc>
          <w:tcPr>
            <w:tcW w:w="54" w:type="dxa"/>
          </w:tcPr>
          <w:p w14:paraId="23F60351"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47D5B58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EA043B"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B1220D"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7425AB"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4B4A457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22D3F"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EB9FB"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1A1D5"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389D134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6CA74"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1AC24"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5BF6A"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54B042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99FD2"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5465C"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EFB2"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75D30DF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54277"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38F12"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47617" w14:textId="77777777" w:rsidR="004A4BFC" w:rsidRPr="001974C6" w:rsidRDefault="004A4BFC" w:rsidP="00B42A8D">
                  <w:pPr>
                    <w:spacing w:after="0" w:line="240" w:lineRule="auto"/>
                    <w:rPr>
                      <w:rFonts w:cs="Arial"/>
                    </w:rPr>
                  </w:pPr>
                </w:p>
              </w:tc>
            </w:tr>
            <w:tr w:rsidR="004A4BFC" w:rsidRPr="001974C6" w14:paraId="025D1F4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CAE298"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63A76D"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AE201"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498685C5" w14:textId="77777777" w:rsidR="004A4BFC" w:rsidRPr="001974C6" w:rsidRDefault="004A4BFC" w:rsidP="00B42A8D">
            <w:pPr>
              <w:spacing w:after="0" w:line="240" w:lineRule="auto"/>
              <w:rPr>
                <w:rFonts w:cs="Arial"/>
              </w:rPr>
            </w:pPr>
          </w:p>
        </w:tc>
        <w:tc>
          <w:tcPr>
            <w:tcW w:w="149" w:type="dxa"/>
          </w:tcPr>
          <w:p w14:paraId="48C6A445" w14:textId="77777777" w:rsidR="004A4BFC" w:rsidRPr="001974C6" w:rsidRDefault="004A4BFC" w:rsidP="00B42A8D">
            <w:pPr>
              <w:pStyle w:val="EmptyCellLayoutStyle"/>
              <w:spacing w:after="0" w:line="240" w:lineRule="auto"/>
              <w:rPr>
                <w:rFonts w:ascii="Arial" w:hAnsi="Arial" w:cs="Arial"/>
              </w:rPr>
            </w:pPr>
          </w:p>
        </w:tc>
      </w:tr>
      <w:tr w:rsidR="004A4BFC" w:rsidRPr="001974C6" w14:paraId="17B594BA" w14:textId="77777777" w:rsidTr="00B42A8D">
        <w:trPr>
          <w:trHeight w:val="80"/>
        </w:trPr>
        <w:tc>
          <w:tcPr>
            <w:tcW w:w="54" w:type="dxa"/>
          </w:tcPr>
          <w:p w14:paraId="0A8D4C8B" w14:textId="77777777" w:rsidR="004A4BFC" w:rsidRPr="001974C6" w:rsidRDefault="004A4BFC" w:rsidP="00B42A8D">
            <w:pPr>
              <w:pStyle w:val="EmptyCellLayoutStyle"/>
              <w:spacing w:after="0" w:line="240" w:lineRule="auto"/>
              <w:rPr>
                <w:rFonts w:ascii="Arial" w:hAnsi="Arial" w:cs="Arial"/>
              </w:rPr>
            </w:pPr>
          </w:p>
        </w:tc>
        <w:tc>
          <w:tcPr>
            <w:tcW w:w="10395" w:type="dxa"/>
          </w:tcPr>
          <w:p w14:paraId="69BE2937" w14:textId="77777777" w:rsidR="004A4BFC" w:rsidRPr="001974C6" w:rsidRDefault="004A4BFC" w:rsidP="00B42A8D">
            <w:pPr>
              <w:pStyle w:val="EmptyCellLayoutStyle"/>
              <w:spacing w:after="0" w:line="240" w:lineRule="auto"/>
              <w:rPr>
                <w:rFonts w:ascii="Arial" w:hAnsi="Arial" w:cs="Arial"/>
              </w:rPr>
            </w:pPr>
          </w:p>
        </w:tc>
        <w:tc>
          <w:tcPr>
            <w:tcW w:w="149" w:type="dxa"/>
          </w:tcPr>
          <w:p w14:paraId="3F401014" w14:textId="77777777" w:rsidR="004A4BFC" w:rsidRPr="001974C6" w:rsidRDefault="004A4BFC" w:rsidP="00B42A8D">
            <w:pPr>
              <w:pStyle w:val="EmptyCellLayoutStyle"/>
              <w:spacing w:after="0" w:line="240" w:lineRule="auto"/>
              <w:rPr>
                <w:rFonts w:ascii="Arial" w:hAnsi="Arial" w:cs="Arial"/>
              </w:rPr>
            </w:pPr>
          </w:p>
        </w:tc>
      </w:tr>
    </w:tbl>
    <w:p w14:paraId="2C1765A9" w14:textId="77777777" w:rsidR="004A4BFC" w:rsidRPr="001974C6" w:rsidRDefault="004A4BFC" w:rsidP="004A4BFC">
      <w:pPr>
        <w:spacing w:after="0" w:line="240" w:lineRule="auto"/>
        <w:rPr>
          <w:rFonts w:cs="Arial"/>
        </w:rPr>
      </w:pPr>
    </w:p>
    <w:p w14:paraId="18A3BFD1"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SSAS 2014: tamaño de la carpeta de almacenamiento de la base de datos (GB)</w:t>
      </w:r>
    </w:p>
    <w:p w14:paraId="5D0269F9" w14:textId="77777777" w:rsidR="004A4BFC" w:rsidRPr="001974C6" w:rsidRDefault="004A4BFC" w:rsidP="004A4BFC">
      <w:pPr>
        <w:spacing w:after="0" w:line="240" w:lineRule="auto"/>
        <w:rPr>
          <w:rFonts w:cs="Arial"/>
        </w:rPr>
      </w:pPr>
      <w:r w:rsidRPr="001974C6">
        <w:rPr>
          <w:rFonts w:eastAsia="Arial" w:cs="Arial"/>
          <w:color w:val="000000"/>
          <w:lang w:bidi="es-ES"/>
        </w:rPr>
        <w:t>La regla recopila el tamaño de la carpeta de almacenamiento de la base de datos en gigabytes.</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7ADEA689" w14:textId="77777777" w:rsidTr="00B42A8D">
        <w:trPr>
          <w:trHeight w:val="54"/>
        </w:trPr>
        <w:tc>
          <w:tcPr>
            <w:tcW w:w="54" w:type="dxa"/>
          </w:tcPr>
          <w:p w14:paraId="40A86660" w14:textId="77777777" w:rsidR="004A4BFC" w:rsidRPr="001974C6" w:rsidRDefault="004A4BFC" w:rsidP="00B42A8D">
            <w:pPr>
              <w:pStyle w:val="EmptyCellLayoutStyle"/>
              <w:spacing w:after="0" w:line="240" w:lineRule="auto"/>
              <w:rPr>
                <w:rFonts w:ascii="Arial" w:hAnsi="Arial" w:cs="Arial"/>
              </w:rPr>
            </w:pPr>
          </w:p>
        </w:tc>
        <w:tc>
          <w:tcPr>
            <w:tcW w:w="10395" w:type="dxa"/>
          </w:tcPr>
          <w:p w14:paraId="176C4074" w14:textId="77777777" w:rsidR="004A4BFC" w:rsidRPr="001974C6" w:rsidRDefault="004A4BFC" w:rsidP="00B42A8D">
            <w:pPr>
              <w:pStyle w:val="EmptyCellLayoutStyle"/>
              <w:spacing w:after="0" w:line="240" w:lineRule="auto"/>
              <w:rPr>
                <w:rFonts w:ascii="Arial" w:hAnsi="Arial" w:cs="Arial"/>
              </w:rPr>
            </w:pPr>
          </w:p>
        </w:tc>
        <w:tc>
          <w:tcPr>
            <w:tcW w:w="149" w:type="dxa"/>
          </w:tcPr>
          <w:p w14:paraId="2EF151DF" w14:textId="77777777" w:rsidR="004A4BFC" w:rsidRPr="001974C6" w:rsidRDefault="004A4BFC" w:rsidP="00B42A8D">
            <w:pPr>
              <w:pStyle w:val="EmptyCellLayoutStyle"/>
              <w:spacing w:after="0" w:line="240" w:lineRule="auto"/>
              <w:rPr>
                <w:rFonts w:ascii="Arial" w:hAnsi="Arial" w:cs="Arial"/>
              </w:rPr>
            </w:pPr>
          </w:p>
        </w:tc>
      </w:tr>
      <w:tr w:rsidR="004A4BFC" w:rsidRPr="001974C6" w14:paraId="00CDCE73" w14:textId="77777777" w:rsidTr="00B42A8D">
        <w:tc>
          <w:tcPr>
            <w:tcW w:w="54" w:type="dxa"/>
          </w:tcPr>
          <w:p w14:paraId="4AA7BD65"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33498D2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19ADA0"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26961D"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5998D9"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1CBCAD4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90695"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E4DD0"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BC335"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5F65CD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F9F83" w14:textId="77777777" w:rsidR="004A4BFC" w:rsidRPr="001974C6" w:rsidRDefault="004A4BFC" w:rsidP="00B42A8D">
                  <w:pPr>
                    <w:spacing w:after="0" w:line="240" w:lineRule="auto"/>
                    <w:rPr>
                      <w:rFonts w:cs="Arial"/>
                    </w:rPr>
                  </w:pPr>
                  <w:r w:rsidRPr="001974C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71299"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13F4A" w14:textId="77777777" w:rsidR="004A4BFC" w:rsidRPr="001974C6" w:rsidRDefault="004A4BFC" w:rsidP="00B42A8D">
                  <w:pPr>
                    <w:spacing w:after="0" w:line="240" w:lineRule="auto"/>
                    <w:rPr>
                      <w:rFonts w:cs="Arial"/>
                    </w:rPr>
                  </w:pPr>
                  <w:r w:rsidRPr="001974C6">
                    <w:rPr>
                      <w:rFonts w:eastAsia="Arial" w:cs="Arial"/>
                      <w:color w:val="000000"/>
                      <w:lang w:bidi="es-ES"/>
                    </w:rPr>
                    <w:t>No</w:t>
                  </w:r>
                </w:p>
              </w:tc>
            </w:tr>
            <w:tr w:rsidR="004A4BFC" w:rsidRPr="001974C6" w14:paraId="659C66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E1D21"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061A5"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EA492" w14:textId="77777777" w:rsidR="004A4BFC" w:rsidRPr="001974C6" w:rsidRDefault="004A4BFC" w:rsidP="00B42A8D">
                  <w:pPr>
                    <w:spacing w:after="0" w:line="240" w:lineRule="auto"/>
                    <w:rPr>
                      <w:rFonts w:cs="Arial"/>
                    </w:rPr>
                  </w:pPr>
                  <w:r w:rsidRPr="001974C6">
                    <w:rPr>
                      <w:rFonts w:eastAsia="Arial" w:cs="Arial"/>
                      <w:color w:val="000000"/>
                      <w:lang w:bidi="es-ES"/>
                    </w:rPr>
                    <w:t>900</w:t>
                  </w:r>
                </w:p>
              </w:tc>
            </w:tr>
            <w:tr w:rsidR="004A4BFC" w:rsidRPr="001974C6" w14:paraId="1277EB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A166A"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AB7E0"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CDE46" w14:textId="77777777" w:rsidR="004A4BFC" w:rsidRPr="001974C6" w:rsidRDefault="004A4BFC" w:rsidP="00B42A8D">
                  <w:pPr>
                    <w:spacing w:after="0" w:line="240" w:lineRule="auto"/>
                    <w:rPr>
                      <w:rFonts w:cs="Arial"/>
                    </w:rPr>
                  </w:pPr>
                </w:p>
              </w:tc>
            </w:tr>
            <w:tr w:rsidR="004A4BFC" w:rsidRPr="001974C6" w14:paraId="0E27C5D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8D10A6"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C47D2E"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03357C"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26DDA33F" w14:textId="77777777" w:rsidR="004A4BFC" w:rsidRPr="001974C6" w:rsidRDefault="004A4BFC" w:rsidP="00B42A8D">
            <w:pPr>
              <w:spacing w:after="0" w:line="240" w:lineRule="auto"/>
              <w:rPr>
                <w:rFonts w:cs="Arial"/>
              </w:rPr>
            </w:pPr>
          </w:p>
        </w:tc>
        <w:tc>
          <w:tcPr>
            <w:tcW w:w="149" w:type="dxa"/>
          </w:tcPr>
          <w:p w14:paraId="1FCC6F12" w14:textId="77777777" w:rsidR="004A4BFC" w:rsidRPr="001974C6" w:rsidRDefault="004A4BFC" w:rsidP="00B42A8D">
            <w:pPr>
              <w:pStyle w:val="EmptyCellLayoutStyle"/>
              <w:spacing w:after="0" w:line="240" w:lineRule="auto"/>
              <w:rPr>
                <w:rFonts w:ascii="Arial" w:hAnsi="Arial" w:cs="Arial"/>
              </w:rPr>
            </w:pPr>
          </w:p>
        </w:tc>
      </w:tr>
      <w:tr w:rsidR="004A4BFC" w:rsidRPr="001974C6" w14:paraId="79A71E73" w14:textId="77777777" w:rsidTr="00B42A8D">
        <w:trPr>
          <w:trHeight w:val="80"/>
        </w:trPr>
        <w:tc>
          <w:tcPr>
            <w:tcW w:w="54" w:type="dxa"/>
          </w:tcPr>
          <w:p w14:paraId="7275BB23" w14:textId="77777777" w:rsidR="004A4BFC" w:rsidRPr="001974C6" w:rsidRDefault="004A4BFC" w:rsidP="00B42A8D">
            <w:pPr>
              <w:pStyle w:val="EmptyCellLayoutStyle"/>
              <w:spacing w:after="0" w:line="240" w:lineRule="auto"/>
              <w:rPr>
                <w:rFonts w:ascii="Arial" w:hAnsi="Arial" w:cs="Arial"/>
              </w:rPr>
            </w:pPr>
          </w:p>
        </w:tc>
        <w:tc>
          <w:tcPr>
            <w:tcW w:w="10395" w:type="dxa"/>
          </w:tcPr>
          <w:p w14:paraId="299911BF" w14:textId="77777777" w:rsidR="004A4BFC" w:rsidRPr="001974C6" w:rsidRDefault="004A4BFC" w:rsidP="00B42A8D">
            <w:pPr>
              <w:pStyle w:val="EmptyCellLayoutStyle"/>
              <w:spacing w:after="0" w:line="240" w:lineRule="auto"/>
              <w:rPr>
                <w:rFonts w:ascii="Arial" w:hAnsi="Arial" w:cs="Arial"/>
              </w:rPr>
            </w:pPr>
          </w:p>
        </w:tc>
        <w:tc>
          <w:tcPr>
            <w:tcW w:w="149" w:type="dxa"/>
          </w:tcPr>
          <w:p w14:paraId="704A9E48" w14:textId="77777777" w:rsidR="004A4BFC" w:rsidRPr="001974C6" w:rsidRDefault="004A4BFC" w:rsidP="00B42A8D">
            <w:pPr>
              <w:pStyle w:val="EmptyCellLayoutStyle"/>
              <w:spacing w:after="0" w:line="240" w:lineRule="auto"/>
              <w:rPr>
                <w:rFonts w:ascii="Arial" w:hAnsi="Arial" w:cs="Arial"/>
              </w:rPr>
            </w:pPr>
          </w:p>
        </w:tc>
      </w:tr>
    </w:tbl>
    <w:p w14:paraId="1B480A01" w14:textId="77777777" w:rsidR="004A4BFC" w:rsidRPr="001974C6" w:rsidRDefault="004A4BFC" w:rsidP="004A4BFC">
      <w:pPr>
        <w:spacing w:after="0" w:line="240" w:lineRule="auto"/>
        <w:rPr>
          <w:rFonts w:cs="Arial"/>
        </w:rPr>
      </w:pPr>
    </w:p>
    <w:p w14:paraId="35B49551" w14:textId="77777777" w:rsidR="004A4BFC" w:rsidRPr="001974C6" w:rsidRDefault="004A4BFC" w:rsidP="003E4816">
      <w:pPr>
        <w:pStyle w:val="Heading2"/>
        <w:rPr>
          <w:rFonts w:cs="Arial"/>
        </w:rPr>
      </w:pPr>
      <w:bookmarkStart w:id="84" w:name="_Toc469571152"/>
      <w:r w:rsidRPr="001974C6">
        <w:rPr>
          <w:rFonts w:cs="Arial"/>
          <w:lang w:bidi="es-ES"/>
        </w:rPr>
        <w:t>Instancia tabular de SSAS 2014</w:t>
      </w:r>
      <w:bookmarkEnd w:id="84"/>
    </w:p>
    <w:p w14:paraId="6BD10CCE" w14:textId="77777777" w:rsidR="004A4BFC" w:rsidRPr="001974C6" w:rsidRDefault="004A4BFC" w:rsidP="004A4BFC">
      <w:pPr>
        <w:spacing w:after="0" w:line="240" w:lineRule="auto"/>
        <w:rPr>
          <w:rFonts w:cs="Arial"/>
        </w:rPr>
      </w:pPr>
      <w:r w:rsidRPr="001974C6">
        <w:rPr>
          <w:rFonts w:eastAsia="Arial" w:cs="Arial"/>
          <w:color w:val="000000"/>
          <w:lang w:bidi="es-ES"/>
        </w:rPr>
        <w:t>Instalación de Microsoft SQL Server 2014 Analysis Services, modo tabular</w:t>
      </w:r>
    </w:p>
    <w:p w14:paraId="4DE52682" w14:textId="77777777" w:rsidR="004A4BFC" w:rsidRPr="001974C6" w:rsidRDefault="004A4BFC" w:rsidP="003E4816">
      <w:pPr>
        <w:pStyle w:val="Heading3"/>
        <w:rPr>
          <w:rFonts w:cs="Arial"/>
        </w:rPr>
      </w:pPr>
      <w:bookmarkStart w:id="85" w:name="_Toc469571153"/>
      <w:r w:rsidRPr="001974C6">
        <w:rPr>
          <w:rFonts w:cs="Arial"/>
          <w:lang w:bidi="es-ES"/>
        </w:rPr>
        <w:t>Instancia tabular de SSAS 2014: detecciones</w:t>
      </w:r>
      <w:bookmarkEnd w:id="85"/>
    </w:p>
    <w:p w14:paraId="6B0323D0"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Detección de instancia tabular de SSAS 2014</w:t>
      </w:r>
    </w:p>
    <w:p w14:paraId="7281D38D" w14:textId="77777777" w:rsidR="004A4BFC" w:rsidRPr="001974C6" w:rsidRDefault="004A4BFC" w:rsidP="004A4BFC">
      <w:pPr>
        <w:spacing w:after="0" w:line="240" w:lineRule="auto"/>
        <w:rPr>
          <w:rFonts w:cs="Arial"/>
        </w:rPr>
      </w:pPr>
      <w:r w:rsidRPr="001974C6">
        <w:rPr>
          <w:rFonts w:eastAsia="Arial" w:cs="Arial"/>
          <w:color w:val="000000"/>
          <w:lang w:bidi="es-ES"/>
        </w:rPr>
        <w:t>La detección de objetos detecta todas las instancias de Microsoft SQL Server 2014 Analysis Services, modo tabular.</w:t>
      </w:r>
    </w:p>
    <w:tbl>
      <w:tblPr>
        <w:tblW w:w="0" w:type="auto"/>
        <w:tblCellMar>
          <w:left w:w="0" w:type="dxa"/>
          <w:right w:w="0" w:type="dxa"/>
        </w:tblCellMar>
        <w:tblLook w:val="04A0" w:firstRow="1" w:lastRow="0" w:firstColumn="1" w:lastColumn="0" w:noHBand="0" w:noVBand="1"/>
      </w:tblPr>
      <w:tblGrid>
        <w:gridCol w:w="39"/>
        <w:gridCol w:w="8497"/>
        <w:gridCol w:w="104"/>
      </w:tblGrid>
      <w:tr w:rsidR="004A4BFC" w:rsidRPr="001974C6" w14:paraId="25D9CE92" w14:textId="77777777" w:rsidTr="00B42A8D">
        <w:trPr>
          <w:trHeight w:val="54"/>
        </w:trPr>
        <w:tc>
          <w:tcPr>
            <w:tcW w:w="54" w:type="dxa"/>
          </w:tcPr>
          <w:p w14:paraId="799DC520" w14:textId="77777777" w:rsidR="004A4BFC" w:rsidRPr="001974C6" w:rsidRDefault="004A4BFC" w:rsidP="00B42A8D">
            <w:pPr>
              <w:pStyle w:val="EmptyCellLayoutStyle"/>
              <w:spacing w:after="0" w:line="240" w:lineRule="auto"/>
              <w:rPr>
                <w:rFonts w:ascii="Arial" w:hAnsi="Arial" w:cs="Arial"/>
              </w:rPr>
            </w:pPr>
          </w:p>
        </w:tc>
        <w:tc>
          <w:tcPr>
            <w:tcW w:w="10395" w:type="dxa"/>
          </w:tcPr>
          <w:p w14:paraId="34A05509" w14:textId="77777777" w:rsidR="004A4BFC" w:rsidRPr="001974C6" w:rsidRDefault="004A4BFC" w:rsidP="00B42A8D">
            <w:pPr>
              <w:pStyle w:val="EmptyCellLayoutStyle"/>
              <w:spacing w:after="0" w:line="240" w:lineRule="auto"/>
              <w:rPr>
                <w:rFonts w:ascii="Arial" w:hAnsi="Arial" w:cs="Arial"/>
              </w:rPr>
            </w:pPr>
          </w:p>
        </w:tc>
        <w:tc>
          <w:tcPr>
            <w:tcW w:w="149" w:type="dxa"/>
          </w:tcPr>
          <w:p w14:paraId="05EB1037" w14:textId="77777777" w:rsidR="004A4BFC" w:rsidRPr="001974C6" w:rsidRDefault="004A4BFC" w:rsidP="00B42A8D">
            <w:pPr>
              <w:pStyle w:val="EmptyCellLayoutStyle"/>
              <w:spacing w:after="0" w:line="240" w:lineRule="auto"/>
              <w:rPr>
                <w:rFonts w:ascii="Arial" w:hAnsi="Arial" w:cs="Arial"/>
              </w:rPr>
            </w:pPr>
          </w:p>
        </w:tc>
      </w:tr>
      <w:tr w:rsidR="004A4BFC" w:rsidRPr="001974C6" w14:paraId="04210F77" w14:textId="77777777" w:rsidTr="00B42A8D">
        <w:tc>
          <w:tcPr>
            <w:tcW w:w="54" w:type="dxa"/>
          </w:tcPr>
          <w:p w14:paraId="2FD6808C" w14:textId="77777777" w:rsidR="004A4BFC" w:rsidRPr="001974C6" w:rsidRDefault="004A4BFC" w:rsidP="00B42A8D">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797"/>
              <w:gridCol w:w="2874"/>
            </w:tblGrid>
            <w:tr w:rsidR="004A4BFC" w:rsidRPr="001974C6" w14:paraId="0273B6F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E359A" w14:textId="77777777" w:rsidR="004A4BFC" w:rsidRPr="001974C6" w:rsidRDefault="004A4BFC" w:rsidP="00B42A8D">
                  <w:pPr>
                    <w:spacing w:after="0" w:line="240" w:lineRule="auto"/>
                    <w:rPr>
                      <w:rFonts w:cs="Arial"/>
                    </w:rPr>
                  </w:pPr>
                  <w:r w:rsidRPr="001974C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2B3E5E" w14:textId="77777777" w:rsidR="004A4BFC" w:rsidRPr="001974C6" w:rsidRDefault="004A4BFC" w:rsidP="00B42A8D">
                  <w:pPr>
                    <w:spacing w:after="0" w:line="240" w:lineRule="auto"/>
                    <w:rPr>
                      <w:rFonts w:cs="Arial"/>
                    </w:rPr>
                  </w:pPr>
                  <w:r w:rsidRPr="001974C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048BCC" w14:textId="77777777" w:rsidR="004A4BFC" w:rsidRPr="001974C6" w:rsidRDefault="004A4BFC" w:rsidP="00B42A8D">
                  <w:pPr>
                    <w:spacing w:after="0" w:line="240" w:lineRule="auto"/>
                    <w:rPr>
                      <w:rFonts w:cs="Arial"/>
                    </w:rPr>
                  </w:pPr>
                  <w:r w:rsidRPr="001974C6">
                    <w:rPr>
                      <w:rFonts w:eastAsia="Arial" w:cs="Arial"/>
                      <w:b/>
                      <w:color w:val="000000"/>
                      <w:lang w:bidi="es-ES"/>
                    </w:rPr>
                    <w:t>Valor predeterminado</w:t>
                  </w:r>
                </w:p>
              </w:tc>
            </w:tr>
            <w:tr w:rsidR="004A4BFC" w:rsidRPr="001974C6" w14:paraId="6FC982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E57B4" w14:textId="77777777" w:rsidR="004A4BFC" w:rsidRPr="001974C6" w:rsidRDefault="004A4BFC" w:rsidP="00B42A8D">
                  <w:pPr>
                    <w:spacing w:after="0" w:line="240" w:lineRule="auto"/>
                    <w:rPr>
                      <w:rFonts w:cs="Arial"/>
                    </w:rPr>
                  </w:pPr>
                  <w:r w:rsidRPr="001974C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75C8C" w14:textId="77777777" w:rsidR="004A4BFC" w:rsidRPr="001974C6" w:rsidRDefault="004A4BFC" w:rsidP="00B42A8D">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654A2" w14:textId="77777777" w:rsidR="004A4BFC" w:rsidRPr="001974C6" w:rsidRDefault="004A4BFC" w:rsidP="00B42A8D">
                  <w:pPr>
                    <w:spacing w:after="0" w:line="240" w:lineRule="auto"/>
                    <w:rPr>
                      <w:rFonts w:cs="Arial"/>
                    </w:rPr>
                  </w:pPr>
                  <w:r w:rsidRPr="001974C6">
                    <w:rPr>
                      <w:rFonts w:eastAsia="Arial" w:cs="Arial"/>
                      <w:color w:val="000000"/>
                      <w:lang w:bidi="es-ES"/>
                    </w:rPr>
                    <w:t>Sí</w:t>
                  </w:r>
                </w:p>
              </w:tc>
            </w:tr>
            <w:tr w:rsidR="004A4BFC" w:rsidRPr="001974C6" w14:paraId="3015AB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B6735" w14:textId="77777777" w:rsidR="004A4BFC" w:rsidRPr="001974C6" w:rsidRDefault="004A4BFC" w:rsidP="00B42A8D">
                  <w:pPr>
                    <w:spacing w:after="0" w:line="240" w:lineRule="auto"/>
                    <w:rPr>
                      <w:rFonts w:cs="Arial"/>
                    </w:rPr>
                  </w:pPr>
                  <w:r w:rsidRPr="001974C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316ED" w14:textId="77777777" w:rsidR="004A4BFC" w:rsidRPr="001974C6" w:rsidRDefault="004A4BFC" w:rsidP="00B42A8D">
                  <w:pPr>
                    <w:spacing w:after="0" w:line="240" w:lineRule="auto"/>
                    <w:rPr>
                      <w:rFonts w:cs="Arial"/>
                    </w:rPr>
                  </w:pPr>
                  <w:r w:rsidRPr="001974C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233E31" w14:textId="77777777" w:rsidR="004A4BFC" w:rsidRPr="001974C6" w:rsidRDefault="004A4BFC" w:rsidP="00B42A8D">
                  <w:pPr>
                    <w:spacing w:after="0" w:line="240" w:lineRule="auto"/>
                    <w:rPr>
                      <w:rFonts w:cs="Arial"/>
                    </w:rPr>
                  </w:pPr>
                  <w:r w:rsidRPr="001974C6">
                    <w:rPr>
                      <w:rFonts w:eastAsia="Arial" w:cs="Arial"/>
                      <w:color w:val="000000"/>
                      <w:lang w:bidi="es-ES"/>
                    </w:rPr>
                    <w:t>14400</w:t>
                  </w:r>
                </w:p>
              </w:tc>
            </w:tr>
            <w:tr w:rsidR="004A4BFC" w:rsidRPr="001974C6" w14:paraId="792690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5B5B8"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926CA" w14:textId="77777777" w:rsidR="004A4BFC" w:rsidRPr="001974C6" w:rsidRDefault="004A4BFC" w:rsidP="00B42A8D">
                  <w:pPr>
                    <w:spacing w:after="0" w:line="240" w:lineRule="auto"/>
                    <w:rPr>
                      <w:rFonts w:cs="Arial"/>
                    </w:rPr>
                  </w:pPr>
                  <w:r w:rsidRPr="001974C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1F025" w14:textId="77777777" w:rsidR="004A4BFC" w:rsidRPr="001974C6" w:rsidRDefault="004A4BFC" w:rsidP="00B42A8D">
                  <w:pPr>
                    <w:spacing w:after="0" w:line="240" w:lineRule="auto"/>
                    <w:rPr>
                      <w:rFonts w:cs="Arial"/>
                    </w:rPr>
                  </w:pPr>
                </w:p>
              </w:tc>
            </w:tr>
            <w:tr w:rsidR="004A4BFC" w:rsidRPr="001974C6" w14:paraId="666CA02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7C055D" w14:textId="77777777" w:rsidR="004A4BFC" w:rsidRPr="001974C6" w:rsidRDefault="004A4BFC" w:rsidP="00B42A8D">
                  <w:pPr>
                    <w:spacing w:after="0" w:line="240" w:lineRule="auto"/>
                    <w:rPr>
                      <w:rFonts w:cs="Arial"/>
                    </w:rPr>
                  </w:pPr>
                  <w:r w:rsidRPr="001974C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E69D9F" w14:textId="77777777" w:rsidR="004A4BFC" w:rsidRPr="001974C6" w:rsidRDefault="004A4BFC" w:rsidP="00B42A8D">
                  <w:pPr>
                    <w:spacing w:after="0" w:line="240" w:lineRule="auto"/>
                    <w:rPr>
                      <w:rFonts w:cs="Arial"/>
                    </w:rPr>
                  </w:pPr>
                  <w:r w:rsidRPr="001974C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39B89F" w14:textId="77777777" w:rsidR="004A4BFC" w:rsidRPr="001974C6" w:rsidRDefault="004A4BFC" w:rsidP="00B42A8D">
                  <w:pPr>
                    <w:spacing w:after="0" w:line="240" w:lineRule="auto"/>
                    <w:rPr>
                      <w:rFonts w:cs="Arial"/>
                    </w:rPr>
                  </w:pPr>
                  <w:r w:rsidRPr="001974C6">
                    <w:rPr>
                      <w:rFonts w:eastAsia="Arial" w:cs="Arial"/>
                      <w:color w:val="000000"/>
                      <w:lang w:bidi="es-ES"/>
                    </w:rPr>
                    <w:t>300</w:t>
                  </w:r>
                </w:p>
              </w:tc>
            </w:tr>
          </w:tbl>
          <w:p w14:paraId="7047C8D5" w14:textId="77777777" w:rsidR="004A4BFC" w:rsidRPr="001974C6" w:rsidRDefault="004A4BFC" w:rsidP="00B42A8D">
            <w:pPr>
              <w:spacing w:after="0" w:line="240" w:lineRule="auto"/>
              <w:rPr>
                <w:rFonts w:cs="Arial"/>
              </w:rPr>
            </w:pPr>
          </w:p>
        </w:tc>
        <w:tc>
          <w:tcPr>
            <w:tcW w:w="149" w:type="dxa"/>
          </w:tcPr>
          <w:p w14:paraId="0CF09216" w14:textId="77777777" w:rsidR="004A4BFC" w:rsidRPr="001974C6" w:rsidRDefault="004A4BFC" w:rsidP="00B42A8D">
            <w:pPr>
              <w:pStyle w:val="EmptyCellLayoutStyle"/>
              <w:spacing w:after="0" w:line="240" w:lineRule="auto"/>
              <w:rPr>
                <w:rFonts w:ascii="Arial" w:hAnsi="Arial" w:cs="Arial"/>
              </w:rPr>
            </w:pPr>
          </w:p>
        </w:tc>
      </w:tr>
      <w:tr w:rsidR="004A4BFC" w:rsidRPr="001974C6" w14:paraId="075F9F31" w14:textId="77777777" w:rsidTr="00B42A8D">
        <w:trPr>
          <w:trHeight w:val="80"/>
        </w:trPr>
        <w:tc>
          <w:tcPr>
            <w:tcW w:w="54" w:type="dxa"/>
          </w:tcPr>
          <w:p w14:paraId="035B07EC" w14:textId="77777777" w:rsidR="004A4BFC" w:rsidRPr="001974C6" w:rsidRDefault="004A4BFC" w:rsidP="00B42A8D">
            <w:pPr>
              <w:pStyle w:val="EmptyCellLayoutStyle"/>
              <w:spacing w:after="0" w:line="240" w:lineRule="auto"/>
              <w:rPr>
                <w:rFonts w:ascii="Arial" w:hAnsi="Arial" w:cs="Arial"/>
              </w:rPr>
            </w:pPr>
          </w:p>
        </w:tc>
        <w:tc>
          <w:tcPr>
            <w:tcW w:w="10395" w:type="dxa"/>
          </w:tcPr>
          <w:p w14:paraId="564BAB58" w14:textId="77777777" w:rsidR="004A4BFC" w:rsidRPr="001974C6" w:rsidRDefault="004A4BFC" w:rsidP="00B42A8D">
            <w:pPr>
              <w:pStyle w:val="EmptyCellLayoutStyle"/>
              <w:spacing w:after="0" w:line="240" w:lineRule="auto"/>
              <w:rPr>
                <w:rFonts w:ascii="Arial" w:hAnsi="Arial" w:cs="Arial"/>
              </w:rPr>
            </w:pPr>
          </w:p>
        </w:tc>
        <w:tc>
          <w:tcPr>
            <w:tcW w:w="149" w:type="dxa"/>
          </w:tcPr>
          <w:p w14:paraId="2FF93B2B" w14:textId="77777777" w:rsidR="004A4BFC" w:rsidRPr="001974C6" w:rsidRDefault="004A4BFC" w:rsidP="00B42A8D">
            <w:pPr>
              <w:pStyle w:val="EmptyCellLayoutStyle"/>
              <w:spacing w:after="0" w:line="240" w:lineRule="auto"/>
              <w:rPr>
                <w:rFonts w:ascii="Arial" w:hAnsi="Arial" w:cs="Arial"/>
              </w:rPr>
            </w:pPr>
          </w:p>
        </w:tc>
      </w:tr>
    </w:tbl>
    <w:p w14:paraId="7A6AC19C" w14:textId="77777777" w:rsidR="004A4BFC" w:rsidRPr="001974C6" w:rsidRDefault="004A4BFC" w:rsidP="004A4BFC">
      <w:pPr>
        <w:spacing w:after="0" w:line="240" w:lineRule="auto"/>
        <w:rPr>
          <w:rFonts w:cs="Arial"/>
        </w:rPr>
      </w:pPr>
    </w:p>
    <w:p w14:paraId="6C928152" w14:textId="77777777" w:rsidR="004A4BFC" w:rsidRPr="001974C6" w:rsidRDefault="004A4BFC" w:rsidP="003E4816">
      <w:pPr>
        <w:pStyle w:val="Heading3"/>
        <w:rPr>
          <w:rFonts w:cs="Arial"/>
        </w:rPr>
      </w:pPr>
      <w:bookmarkStart w:id="86" w:name="_Toc469571154"/>
      <w:r w:rsidRPr="001974C6">
        <w:rPr>
          <w:rFonts w:cs="Arial"/>
          <w:lang w:bidi="es-ES"/>
        </w:rPr>
        <w:t>Instancia tabular de SSAS 2014: monitores de dependencia (acumulación)</w:t>
      </w:r>
      <w:bookmarkEnd w:id="86"/>
    </w:p>
    <w:p w14:paraId="4B78062C" w14:textId="77777777" w:rsidR="004A4BFC" w:rsidRPr="001974C6" w:rsidRDefault="004A4BFC" w:rsidP="004A4BFC">
      <w:pPr>
        <w:spacing w:after="0" w:line="240" w:lineRule="auto"/>
        <w:rPr>
          <w:rFonts w:cs="Arial"/>
          <w:color w:val="5B9BD5" w:themeColor="accent1"/>
        </w:rPr>
      </w:pPr>
      <w:r w:rsidRPr="001974C6">
        <w:rPr>
          <w:rFonts w:eastAsia="Arial" w:cs="Arial"/>
          <w:b/>
          <w:color w:val="5B9BD5" w:themeColor="accent1"/>
          <w:lang w:bidi="es-ES"/>
        </w:rPr>
        <w:t>Acumulación de rendimiento de la base de datos</w:t>
      </w:r>
    </w:p>
    <w:p w14:paraId="5691A8AA" w14:textId="77777777" w:rsidR="004A4BFC" w:rsidRPr="001974C6" w:rsidRDefault="004A4BFC" w:rsidP="004A4BFC">
      <w:pPr>
        <w:spacing w:after="0" w:line="240" w:lineRule="auto"/>
        <w:rPr>
          <w:rFonts w:cs="Arial"/>
        </w:rPr>
      </w:pPr>
      <w:r w:rsidRPr="001974C6">
        <w:rPr>
          <w:rFonts w:eastAsia="Arial" w:cs="Arial"/>
          <w:color w:val="000000"/>
          <w:lang w:bidi="es-ES"/>
        </w:rPr>
        <w:t>Acumulación de estado de rendimiento de bases de datos tabulares de SQL Server 2014 Analysis Services</w:t>
      </w:r>
    </w:p>
    <w:p w14:paraId="05825BAD" w14:textId="77777777" w:rsidR="004A4BFC" w:rsidRPr="001974C6" w:rsidRDefault="004A4BFC" w:rsidP="00DF2AFA">
      <w:pPr>
        <w:rPr>
          <w:rFonts w:cs="Arial"/>
        </w:rPr>
      </w:pPr>
    </w:p>
    <w:p w14:paraId="1B00DC72" w14:textId="77777777" w:rsidR="00B76BCD" w:rsidRPr="001974C6" w:rsidRDefault="00B76BCD" w:rsidP="00D271B6">
      <w:pPr>
        <w:pStyle w:val="Heading1"/>
        <w:tabs>
          <w:tab w:val="left" w:pos="10530"/>
        </w:tabs>
        <w:rPr>
          <w:rFonts w:cs="Arial"/>
        </w:rPr>
      </w:pPr>
      <w:bookmarkStart w:id="87" w:name="_Toc469571155"/>
      <w:r w:rsidRPr="001974C6">
        <w:rPr>
          <w:rFonts w:cs="Arial"/>
          <w:lang w:bidi="es-ES"/>
        </w:rPr>
        <w:t>Apéndice: Problemas conocidos y solución de problemas</w:t>
      </w:r>
      <w:bookmarkEnd w:id="87"/>
      <w:r w:rsidRPr="001974C6">
        <w:rPr>
          <w:rFonts w:cs="Arial"/>
          <w:lang w:bidi="es-ES"/>
        </w:rPr>
        <w:t xml:space="preserve"> </w:t>
      </w:r>
    </w:p>
    <w:p w14:paraId="697CCB34" w14:textId="4BA7EE37" w:rsidR="00553000" w:rsidRPr="001974C6" w:rsidRDefault="00553000" w:rsidP="00553000">
      <w:pPr>
        <w:pStyle w:val="Heading4"/>
        <w:rPr>
          <w:rStyle w:val="BookTitle"/>
          <w:rFonts w:cs="Arial"/>
          <w:i w:val="0"/>
          <w:spacing w:val="0"/>
          <w:sz w:val="20"/>
          <w:szCs w:val="20"/>
        </w:rPr>
      </w:pPr>
      <w:r w:rsidRPr="001974C6">
        <w:rPr>
          <w:rStyle w:val="mp-value2"/>
          <w:rFonts w:cs="Arial"/>
          <w:sz w:val="20"/>
          <w:szCs w:val="20"/>
          <w:lang w:bidi="es-ES"/>
        </w:rPr>
        <w:t>Los eventos 6200 y 4513</w:t>
      </w:r>
      <w:r w:rsidRPr="001974C6">
        <w:rPr>
          <w:rFonts w:cs="Arial"/>
          <w:sz w:val="20"/>
          <w:szCs w:val="20"/>
          <w:lang w:bidi="es-ES"/>
        </w:rPr>
        <w:t xml:space="preserve"> "La categoría no existe</w:t>
      </w:r>
      <w:r w:rsidRPr="001974C6">
        <w:rPr>
          <w:rStyle w:val="mp-value2"/>
          <w:rFonts w:cs="Arial"/>
          <w:sz w:val="20"/>
          <w:szCs w:val="20"/>
          <w:lang w:bidi="es-ES"/>
        </w:rPr>
        <w:t>" aparecen notificados en el registro de eventos de Operations Manager.</w:t>
      </w:r>
    </w:p>
    <w:p w14:paraId="738C82E6" w14:textId="74F32CF8" w:rsidR="00553000" w:rsidRPr="001974C6" w:rsidRDefault="00553000" w:rsidP="003E4816">
      <w:pPr>
        <w:rPr>
          <w:rFonts w:cs="Arial"/>
        </w:rPr>
      </w:pPr>
      <w:r w:rsidRPr="001974C6">
        <w:rPr>
          <w:rFonts w:cs="Arial"/>
          <w:b/>
          <w:lang w:bidi="es-ES"/>
        </w:rPr>
        <w:t>Problema:</w:t>
      </w:r>
      <w:r w:rsidRPr="001974C6">
        <w:rPr>
          <w:rFonts w:cs="Arial"/>
          <w:lang w:bidi="es-ES"/>
        </w:rPr>
        <w:t xml:space="preserve"> este problema puede producirse en un equipo supervisado justo después de haber instalado una nueva instancia de SQL Server Analysis Services Business Intelligence Edition. </w:t>
      </w:r>
    </w:p>
    <w:p w14:paraId="5BC89878" w14:textId="1163EB6F" w:rsidR="00553000" w:rsidRPr="001974C6" w:rsidRDefault="00553000" w:rsidP="003E4816">
      <w:pPr>
        <w:rPr>
          <w:rStyle w:val="mp-value2"/>
          <w:rFonts w:cs="Arial"/>
          <w:b/>
        </w:rPr>
      </w:pPr>
      <w:r w:rsidRPr="001974C6">
        <w:rPr>
          <w:rFonts w:cs="Arial"/>
          <w:b/>
          <w:lang w:bidi="es-ES"/>
        </w:rPr>
        <w:t>Solución:</w:t>
      </w:r>
      <w:r w:rsidRPr="001974C6">
        <w:rPr>
          <w:rFonts w:cs="Arial"/>
          <w:lang w:bidi="es-ES"/>
        </w:rPr>
        <w:t xml:space="preserve"> reinicie el agente Operations Manager en el equipo.</w:t>
      </w:r>
    </w:p>
    <w:p w14:paraId="07C87364" w14:textId="516B3A10" w:rsidR="00650C64" w:rsidRPr="001974C6" w:rsidRDefault="00650C64" w:rsidP="00650C64">
      <w:pPr>
        <w:pStyle w:val="Heading4"/>
        <w:rPr>
          <w:rStyle w:val="BookTitle"/>
          <w:rFonts w:cs="Arial"/>
          <w:i w:val="0"/>
          <w:spacing w:val="0"/>
          <w:sz w:val="20"/>
          <w:szCs w:val="20"/>
        </w:rPr>
      </w:pPr>
      <w:r w:rsidRPr="001974C6">
        <w:rPr>
          <w:rStyle w:val="mp-value2"/>
          <w:rFonts w:cs="Arial"/>
          <w:sz w:val="20"/>
          <w:szCs w:val="20"/>
          <w:lang w:bidi="es-ES"/>
        </w:rPr>
        <w:t>Si se elimina la última partición o base de datos de SSAS, el objeto seguirá apareciendo en SCOM como si existiera.</w:t>
      </w:r>
    </w:p>
    <w:p w14:paraId="2FFF85CA" w14:textId="33AB2D9A" w:rsidR="00650C64" w:rsidRPr="001974C6" w:rsidRDefault="00650C64" w:rsidP="003E4816">
      <w:pPr>
        <w:rPr>
          <w:rFonts w:cs="Arial"/>
        </w:rPr>
      </w:pPr>
      <w:r w:rsidRPr="001974C6">
        <w:rPr>
          <w:rFonts w:cs="Arial"/>
          <w:b/>
          <w:lang w:bidi="es-ES"/>
        </w:rPr>
        <w:t xml:space="preserve">Problema: </w:t>
      </w:r>
      <w:r w:rsidRPr="001974C6">
        <w:rPr>
          <w:rFonts w:cs="Arial"/>
          <w:lang w:bidi="es-ES"/>
        </w:rPr>
        <w:t xml:space="preserve">la implementación actual de detecciones de particiones y bases de datos de SSAS resuelve incorrectamente la situación cuando se elimina la última partición o base de datos SSAS: en este caso, la información relativa al objeto eliminado permanece visible para el usuario. </w:t>
      </w:r>
    </w:p>
    <w:p w14:paraId="51721217" w14:textId="5197F818" w:rsidR="00440EFC" w:rsidRPr="001974C6" w:rsidRDefault="00650C64" w:rsidP="003E4816">
      <w:pPr>
        <w:rPr>
          <w:rStyle w:val="mp-value2"/>
          <w:rFonts w:cs="Arial"/>
          <w:b/>
        </w:rPr>
      </w:pPr>
      <w:r w:rsidRPr="001974C6">
        <w:rPr>
          <w:rFonts w:cs="Arial"/>
          <w:b/>
          <w:lang w:bidi="es-ES"/>
        </w:rPr>
        <w:t>Solución:</w:t>
      </w:r>
      <w:r w:rsidRPr="001974C6">
        <w:rPr>
          <w:rFonts w:cs="Arial"/>
          <w:lang w:bidi="es-ES"/>
        </w:rPr>
        <w:t xml:space="preserve"> en estos momentos no hay ninguna solución para este problema. Puede que el error se aborde en futuras versiones del módulo de administración. El usuario puede agregar una partición o base de datos de SSAS o quitar la instancia de SSAS.</w:t>
      </w:r>
    </w:p>
    <w:p w14:paraId="07DD7645" w14:textId="2584DF9E" w:rsidR="00BC0092" w:rsidRPr="001974C6" w:rsidRDefault="00BC0092" w:rsidP="00BC0092">
      <w:pPr>
        <w:pStyle w:val="Heading4"/>
        <w:rPr>
          <w:rStyle w:val="BookTitle"/>
          <w:rFonts w:cs="Arial"/>
          <w:i w:val="0"/>
          <w:spacing w:val="0"/>
          <w:sz w:val="20"/>
          <w:szCs w:val="20"/>
        </w:rPr>
      </w:pPr>
      <w:r w:rsidRPr="001974C6">
        <w:rPr>
          <w:rStyle w:val="mp-value2"/>
          <w:rFonts w:cs="Arial"/>
          <w:sz w:val="20"/>
          <w:szCs w:val="20"/>
          <w:lang w:bidi="es-ES"/>
        </w:rPr>
        <w:t>Error al ejecutar un módulo administrado por MP de SSAS 2014: la regla de alerta genera más alertas relativas a los nodos virtuales.</w:t>
      </w:r>
    </w:p>
    <w:p w14:paraId="560EE086" w14:textId="458275F9" w:rsidR="00BC0092" w:rsidRPr="001974C6" w:rsidRDefault="00BC0092" w:rsidP="003E4816">
      <w:pPr>
        <w:rPr>
          <w:rFonts w:cs="Arial"/>
        </w:rPr>
      </w:pPr>
      <w:r w:rsidRPr="001974C6">
        <w:rPr>
          <w:rFonts w:cs="Arial"/>
          <w:b/>
          <w:lang w:bidi="es-ES"/>
        </w:rPr>
        <w:t>Problema:</w:t>
      </w:r>
      <w:r w:rsidRPr="001974C6">
        <w:rPr>
          <w:rFonts w:cs="Arial"/>
          <w:lang w:bidi="es-ES"/>
        </w:rPr>
        <w:t xml:space="preserve"> la implementación actual de la regla usa ‘Valor de inicialización de SSAS 2014’ como destino. Los nodos virtuales tienen valores de inicialización mutuos; por lo tanto, cada vez que se produce un error en un nodo de un clúster, se genera una alerta automáticamente desde todas las entidades virtuales asociadas actualmente a ese nodo.</w:t>
      </w:r>
    </w:p>
    <w:p w14:paraId="7476CEE3" w14:textId="1C2D2167" w:rsidR="002D49F8" w:rsidRPr="001974C6" w:rsidRDefault="00BC0092" w:rsidP="00652267">
      <w:pPr>
        <w:rPr>
          <w:rFonts w:cs="Arial"/>
        </w:rPr>
      </w:pPr>
      <w:r w:rsidRPr="001974C6">
        <w:rPr>
          <w:rFonts w:cs="Arial"/>
          <w:b/>
          <w:lang w:bidi="es-ES"/>
        </w:rPr>
        <w:t>Solución:</w:t>
      </w:r>
      <w:r w:rsidRPr="001974C6">
        <w:rPr>
          <w:rFonts w:cs="Arial"/>
          <w:lang w:bidi="es-ES"/>
        </w:rPr>
        <w:t xml:space="preserve"> en estos momentos no hay ninguna solución para este problema. Puede que el error se aborde en futuras versiones del módulo de administración.</w:t>
      </w:r>
    </w:p>
    <w:p w14:paraId="5C179A28" w14:textId="03DA0DA3" w:rsidR="002D49F8" w:rsidRPr="001974C6" w:rsidRDefault="002D49F8" w:rsidP="002D49F8">
      <w:pPr>
        <w:pStyle w:val="Heading4"/>
        <w:rPr>
          <w:rStyle w:val="BookTitle"/>
          <w:rFonts w:cs="Arial"/>
          <w:i w:val="0"/>
          <w:spacing w:val="0"/>
          <w:sz w:val="20"/>
          <w:szCs w:val="20"/>
        </w:rPr>
      </w:pPr>
      <w:r w:rsidRPr="001974C6">
        <w:rPr>
          <w:rStyle w:val="mp-value2"/>
          <w:rFonts w:cs="Arial"/>
          <w:sz w:val="20"/>
          <w:szCs w:val="20"/>
          <w:lang w:bidi="es-ES"/>
        </w:rPr>
        <w:t>El evento 6200 "</w:t>
      </w:r>
      <w:r w:rsidRPr="001974C6">
        <w:rPr>
          <w:rFonts w:cs="Arial"/>
          <w:sz w:val="20"/>
          <w:szCs w:val="20"/>
          <w:lang w:bidi="es-ES"/>
        </w:rPr>
        <w:t>Error de conexión de Analysis Services</w:t>
      </w:r>
      <w:r w:rsidRPr="001974C6">
        <w:rPr>
          <w:rStyle w:val="mp-value2"/>
          <w:rFonts w:cs="Arial"/>
          <w:sz w:val="20"/>
          <w:szCs w:val="20"/>
          <w:lang w:bidi="es-ES"/>
        </w:rPr>
        <w:t>" aparece notificado en el registro de eventos de Operations Manager.</w:t>
      </w:r>
    </w:p>
    <w:p w14:paraId="1081E1AE" w14:textId="1CF1F912" w:rsidR="002D49F8" w:rsidRPr="001974C6" w:rsidRDefault="002D49F8" w:rsidP="003E4816">
      <w:pPr>
        <w:rPr>
          <w:rFonts w:cs="Arial"/>
        </w:rPr>
      </w:pPr>
      <w:r w:rsidRPr="001974C6">
        <w:rPr>
          <w:rFonts w:cs="Arial"/>
          <w:b/>
          <w:lang w:bidi="es-ES"/>
        </w:rPr>
        <w:t xml:space="preserve">Problema: </w:t>
      </w:r>
      <w:r w:rsidRPr="001974C6">
        <w:rPr>
          <w:rFonts w:cs="Arial"/>
          <w:lang w:bidi="es-ES"/>
        </w:rPr>
        <w:t xml:space="preserve">los flujos de trabajo de detección de instancias del módulo de administración de SSAS requieren una conexión a una instancia SSAS; si esa conexión no existe, los flujos de trabajo informan de que hay un problema. Este problema puede producirse cuando la instancia se detiene durante la ejecución de un flujo de trabajo o cuando la instancia no está configurada correctamente. </w:t>
      </w:r>
    </w:p>
    <w:p w14:paraId="61BB7EF7" w14:textId="207EC063" w:rsidR="002D49F8" w:rsidRPr="001974C6" w:rsidRDefault="002D49F8" w:rsidP="003E4816">
      <w:pPr>
        <w:rPr>
          <w:rFonts w:cs="Arial"/>
        </w:rPr>
      </w:pPr>
      <w:r w:rsidRPr="001974C6">
        <w:rPr>
          <w:rFonts w:cs="Arial"/>
          <w:b/>
          <w:lang w:bidi="es-ES"/>
        </w:rPr>
        <w:t>Solución:</w:t>
      </w:r>
      <w:r w:rsidRPr="001974C6">
        <w:rPr>
          <w:rFonts w:cs="Arial"/>
          <w:lang w:bidi="es-ES"/>
        </w:rPr>
        <w:t xml:space="preserve"> establezca la propiedad ‘Threadpool\Query\MaxThreads’ en un valor igual o inferior a dos veces el número de procesadores en el servidor. </w:t>
      </w:r>
    </w:p>
    <w:p w14:paraId="14B2B3CB" w14:textId="0334D650" w:rsidR="00254426" w:rsidRPr="001974C6" w:rsidRDefault="007F5841" w:rsidP="00254426">
      <w:pPr>
        <w:pStyle w:val="Heading4"/>
        <w:rPr>
          <w:rStyle w:val="BookTitle"/>
          <w:rFonts w:cs="Arial"/>
          <w:i w:val="0"/>
          <w:spacing w:val="0"/>
          <w:sz w:val="20"/>
          <w:szCs w:val="20"/>
        </w:rPr>
      </w:pPr>
      <w:r w:rsidRPr="001974C6">
        <w:rPr>
          <w:rStyle w:val="info-text"/>
          <w:rFonts w:cs="Arial"/>
          <w:sz w:val="20"/>
          <w:szCs w:val="20"/>
          <w:lang w:bidi="es-ES"/>
        </w:rPr>
        <w:t>Las Consolas del operador se bloquean cuando el usuario abre simultáneamente dos o más paneles de resumen de instancia/base de datos en el mismo equipo</w:t>
      </w:r>
      <w:r w:rsidR="00254426" w:rsidRPr="001974C6">
        <w:rPr>
          <w:rStyle w:val="mp-value2"/>
          <w:rFonts w:cs="Arial"/>
          <w:sz w:val="20"/>
          <w:szCs w:val="20"/>
          <w:lang w:bidi="es-ES"/>
        </w:rPr>
        <w:t>.</w:t>
      </w:r>
    </w:p>
    <w:p w14:paraId="26A82579" w14:textId="60D42685" w:rsidR="00254426" w:rsidRPr="001974C6" w:rsidRDefault="00254426" w:rsidP="003E4816">
      <w:pPr>
        <w:rPr>
          <w:rFonts w:cs="Arial"/>
        </w:rPr>
      </w:pPr>
      <w:r w:rsidRPr="001974C6">
        <w:rPr>
          <w:rFonts w:cs="Arial"/>
          <w:b/>
          <w:lang w:bidi="es-ES"/>
        </w:rPr>
        <w:t xml:space="preserve">Problema: </w:t>
      </w:r>
      <w:r w:rsidRPr="001974C6">
        <w:rPr>
          <w:rFonts w:cs="Arial"/>
          <w:lang w:bidi="es-ES"/>
        </w:rPr>
        <w:t>se pueden ejecutar dos o más Consolas del operador en el mismo equipo, pero abrir paneles de resumen en más de una de ellas hace que todas las consolas se bloqueen. Este problema no se ha apreciado en las consolas Web.</w:t>
      </w:r>
    </w:p>
    <w:p w14:paraId="180FCDD2" w14:textId="42F97D21" w:rsidR="00254426" w:rsidRPr="001974C6" w:rsidRDefault="00254426" w:rsidP="003E4816">
      <w:pPr>
        <w:rPr>
          <w:rFonts w:cs="Arial"/>
        </w:rPr>
      </w:pPr>
      <w:r w:rsidRPr="001974C6">
        <w:rPr>
          <w:rFonts w:cs="Arial"/>
          <w:b/>
          <w:lang w:bidi="es-ES"/>
        </w:rPr>
        <w:t>Solución:</w:t>
      </w:r>
      <w:r w:rsidRPr="001974C6">
        <w:rPr>
          <w:rFonts w:cs="Arial"/>
          <w:lang w:bidi="es-ES"/>
        </w:rPr>
        <w:t xml:space="preserve"> en estos momentos no hay ninguna solución para este problema. </w:t>
      </w:r>
    </w:p>
    <w:p w14:paraId="516E36E1" w14:textId="09ECD998" w:rsidR="00616F63" w:rsidRPr="001974C6" w:rsidRDefault="009375EB" w:rsidP="00616F63">
      <w:pPr>
        <w:pStyle w:val="Heading4"/>
        <w:rPr>
          <w:rStyle w:val="BookTitle"/>
          <w:rFonts w:cs="Arial"/>
          <w:i w:val="0"/>
          <w:spacing w:val="0"/>
          <w:sz w:val="20"/>
          <w:szCs w:val="20"/>
        </w:rPr>
      </w:pPr>
      <w:r w:rsidRPr="001974C6">
        <w:rPr>
          <w:rStyle w:val="info-text"/>
          <w:rFonts w:cs="Arial"/>
          <w:sz w:val="20"/>
          <w:szCs w:val="20"/>
          <w:lang w:bidi="es-ES"/>
        </w:rPr>
        <w:t>La Consola del operador se bloquea si el usuario selecciona una instancia de SSAS que ya se ha eliminado al explorar el panel de resumen de la instancia</w:t>
      </w:r>
      <w:r w:rsidR="00616F63" w:rsidRPr="001974C6">
        <w:rPr>
          <w:rStyle w:val="mp-value2"/>
          <w:rFonts w:cs="Arial"/>
          <w:sz w:val="20"/>
          <w:szCs w:val="20"/>
          <w:lang w:bidi="es-ES"/>
        </w:rPr>
        <w:t>.</w:t>
      </w:r>
    </w:p>
    <w:p w14:paraId="0C3C43D0" w14:textId="59E155E0" w:rsidR="00616F63" w:rsidRPr="001974C6" w:rsidRDefault="00616F63" w:rsidP="003E4816">
      <w:pPr>
        <w:rPr>
          <w:rFonts w:cs="Arial"/>
        </w:rPr>
      </w:pPr>
      <w:r w:rsidRPr="001974C6">
        <w:rPr>
          <w:rFonts w:cs="Arial"/>
          <w:b/>
          <w:lang w:bidi="es-ES"/>
        </w:rPr>
        <w:t xml:space="preserve">Problema: </w:t>
      </w:r>
      <w:r w:rsidRPr="001974C6">
        <w:rPr>
          <w:rFonts w:cs="Arial"/>
          <w:lang w:bidi="es-ES"/>
        </w:rPr>
        <w:t>la acción provoca un bloqueo de la Consola del operador.</w:t>
      </w:r>
    </w:p>
    <w:p w14:paraId="7F022F84" w14:textId="5A988C82" w:rsidR="00616F63" w:rsidRPr="001974C6" w:rsidRDefault="00616F63" w:rsidP="003E4816">
      <w:pPr>
        <w:rPr>
          <w:rFonts w:cs="Arial"/>
        </w:rPr>
      </w:pPr>
      <w:r w:rsidRPr="001974C6">
        <w:rPr>
          <w:rFonts w:cs="Arial"/>
          <w:b/>
          <w:lang w:bidi="es-ES"/>
        </w:rPr>
        <w:t>Solución:</w:t>
      </w:r>
      <w:r w:rsidRPr="001974C6">
        <w:rPr>
          <w:rFonts w:cs="Arial"/>
          <w:lang w:bidi="es-ES"/>
        </w:rPr>
        <w:t xml:space="preserve"> vuelva a abrir la Consola del operador.</w:t>
      </w:r>
    </w:p>
    <w:p w14:paraId="1356C333" w14:textId="07108027" w:rsidR="00B76BCD" w:rsidRPr="001974C6" w:rsidRDefault="00C75B98" w:rsidP="00404A27">
      <w:pPr>
        <w:pStyle w:val="Heading4"/>
        <w:rPr>
          <w:rStyle w:val="BookTitle"/>
          <w:rFonts w:cs="Arial"/>
          <w:i w:val="0"/>
          <w:spacing w:val="0"/>
          <w:sz w:val="20"/>
          <w:szCs w:val="20"/>
        </w:rPr>
      </w:pPr>
      <w:r w:rsidRPr="001974C6">
        <w:rPr>
          <w:rStyle w:val="mp-value2"/>
          <w:rFonts w:cs="Arial"/>
          <w:sz w:val="20"/>
          <w:szCs w:val="20"/>
          <w:lang w:bidi="es-ES"/>
        </w:rPr>
        <w:t>El monitor de estado del servicio de mantenimiento está en estado crítico y el servicio de mantenimiento se reinicia periódicamente.</w:t>
      </w:r>
    </w:p>
    <w:p w14:paraId="028B28DD" w14:textId="3569D5E2" w:rsidR="00595E83" w:rsidRPr="001974C6" w:rsidRDefault="001D6125" w:rsidP="003E4816">
      <w:pPr>
        <w:rPr>
          <w:rFonts w:cs="Arial"/>
        </w:rPr>
      </w:pPr>
      <w:r w:rsidRPr="001974C6">
        <w:rPr>
          <w:rFonts w:cs="Arial"/>
          <w:b/>
          <w:lang w:bidi="es-ES"/>
        </w:rPr>
        <w:t xml:space="preserve">Problema: </w:t>
      </w:r>
      <w:r w:rsidRPr="001974C6">
        <w:rPr>
          <w:rFonts w:cs="Arial"/>
          <w:lang w:bidi="es-ES"/>
        </w:rPr>
        <w:t>de forma predeterminada, el umbral del monitor de umbral de bytes privado de host de supervisión del módulo de administración del sistema es 300 MB. Puede que el proceso "MonitoringHost.exe" supere el umbral y que el monitor de estado de servicio de mantenimiento comience el procedimiento de recuperación cuando el módulo de administración de SSAS 2014 está recopilando información sobre un gran número de objetos (más de 50 bases de datos SSAS o 1500 particiones por servidor).</w:t>
      </w:r>
    </w:p>
    <w:p w14:paraId="2FAB55A4" w14:textId="4B409B17" w:rsidR="00882FBD" w:rsidRPr="001974C6" w:rsidRDefault="00882FBD" w:rsidP="003E4816">
      <w:pPr>
        <w:rPr>
          <w:rFonts w:cs="Arial"/>
        </w:rPr>
      </w:pPr>
      <w:r w:rsidRPr="001974C6">
        <w:rPr>
          <w:rFonts w:cs="Arial"/>
          <w:b/>
          <w:lang w:bidi="es-ES"/>
        </w:rPr>
        <w:t>Solución:</w:t>
      </w:r>
      <w:r w:rsidRPr="001974C6">
        <w:rPr>
          <w:rFonts w:cs="Arial"/>
          <w:lang w:bidi="es-ES"/>
        </w:rPr>
        <w:t xml:space="preserve"> invalide el umbral del monitor de umbral de bytes privado de host de supervisión o deshabilite la detección de objetos de partición para reducir el número de objetos supervisados. </w:t>
      </w:r>
    </w:p>
    <w:p w14:paraId="5B0146A0" w14:textId="29E6E6D4" w:rsidR="00683926" w:rsidRPr="001974C6" w:rsidRDefault="00C75B98" w:rsidP="00404A27">
      <w:pPr>
        <w:pStyle w:val="Heading4"/>
        <w:rPr>
          <w:rFonts w:cs="Arial"/>
          <w:sz w:val="20"/>
          <w:szCs w:val="20"/>
        </w:rPr>
      </w:pPr>
      <w:r w:rsidRPr="001974C6">
        <w:rPr>
          <w:rFonts w:cs="Arial"/>
          <w:sz w:val="20"/>
          <w:szCs w:val="20"/>
          <w:lang w:bidi="es-ES"/>
        </w:rPr>
        <w:t>El evento 6200 “La categoría no existe” (origen: “MP de SSAS 2014”) se genera en los sistemas operativos de 64 bits donde se ejecutan instancias de SSAS de 32 bits.</w:t>
      </w:r>
    </w:p>
    <w:p w14:paraId="5AFF54FF" w14:textId="6872FE4C" w:rsidR="00FE1900" w:rsidRPr="001974C6" w:rsidRDefault="00595E83" w:rsidP="003E4816">
      <w:pPr>
        <w:rPr>
          <w:rFonts w:cs="Arial"/>
        </w:rPr>
      </w:pPr>
      <w:r w:rsidRPr="001974C6">
        <w:rPr>
          <w:rFonts w:cs="Arial"/>
          <w:b/>
          <w:lang w:bidi="es-ES"/>
        </w:rPr>
        <w:t xml:space="preserve">Problema: </w:t>
      </w:r>
      <w:r w:rsidRPr="001974C6">
        <w:rPr>
          <w:rFonts w:cs="Arial"/>
          <w:lang w:bidi="es-ES"/>
        </w:rPr>
        <w:t xml:space="preserve">SSAS no registra correctamente los contadores de rendimiento cuando se instala una instancia de SSAS de 32 bits en un sistema operativo de 64 bits. En tal caso, el módulo de administración no puede encontrar los contadores de rendimiento necesarios y el módulo de administración de SSAS 2014 no se puede ejecutar correctamente. </w:t>
      </w:r>
    </w:p>
    <w:p w14:paraId="106C918F" w14:textId="01294A45" w:rsidR="00D82ABA" w:rsidRPr="001974C6" w:rsidRDefault="00D82ABA" w:rsidP="003E4816">
      <w:pPr>
        <w:rPr>
          <w:rFonts w:cs="Arial"/>
        </w:rPr>
      </w:pPr>
      <w:r w:rsidRPr="001974C6">
        <w:rPr>
          <w:rFonts w:cs="Arial"/>
          <w:b/>
          <w:lang w:bidi="es-ES"/>
        </w:rPr>
        <w:t xml:space="preserve">Solución: </w:t>
      </w:r>
      <w:r w:rsidRPr="001974C6">
        <w:rPr>
          <w:rFonts w:cs="Arial"/>
          <w:lang w:bidi="es-ES"/>
        </w:rPr>
        <w:t>este problema no tiene solución; WoW64 no es compatible. Se recomienda usar instancias de SSAS de 32 bits en sistemas operativos de 32 bits o instancias de SSAS de 64 bits en sistemas operativos de 64 bits.</w:t>
      </w:r>
    </w:p>
    <w:p w14:paraId="40FF10ED" w14:textId="0FAAF95C" w:rsidR="00D271B6" w:rsidRPr="001974C6" w:rsidRDefault="00D271B6" w:rsidP="00CC2854">
      <w:pPr>
        <w:pStyle w:val="Heading4"/>
        <w:rPr>
          <w:rFonts w:cs="Arial"/>
          <w:sz w:val="20"/>
          <w:szCs w:val="20"/>
        </w:rPr>
      </w:pPr>
      <w:r w:rsidRPr="001974C6">
        <w:rPr>
          <w:rFonts w:cs="Arial"/>
          <w:sz w:val="20"/>
          <w:szCs w:val="20"/>
          <w:lang w:bidi="es-ES"/>
        </w:rPr>
        <w:t>Los procesos de servicio de mantenimiento y de host de supervisión consumen demasiada memoria en los sistemas donde se ejecutan instancias de SSAS 2014 con un gran número de bases de datos.</w:t>
      </w:r>
    </w:p>
    <w:p w14:paraId="14393A14" w14:textId="2D2CE5E9" w:rsidR="00D271B6" w:rsidRPr="001974C6" w:rsidRDefault="00595E83" w:rsidP="003E4816">
      <w:pPr>
        <w:rPr>
          <w:rFonts w:cs="Arial"/>
        </w:rPr>
      </w:pPr>
      <w:r w:rsidRPr="001974C6">
        <w:rPr>
          <w:rFonts w:cs="Arial"/>
          <w:b/>
          <w:lang w:bidi="es-ES"/>
        </w:rPr>
        <w:t xml:space="preserve">Problema: </w:t>
      </w:r>
      <w:r w:rsidRPr="001974C6">
        <w:rPr>
          <w:rFonts w:cs="Arial"/>
          <w:lang w:bidi="es-ES"/>
        </w:rPr>
        <w:t>en sistemas administrados con agente que hospedan una o más instancias de SQL Server 2014 Analysis Services con gran número de bases de datos o particiones, los procesos de servicio de mantenimiento y host de supervisión pueden consumir demasiada memoria.</w:t>
      </w:r>
    </w:p>
    <w:p w14:paraId="7275CCE8" w14:textId="2760E98B" w:rsidR="00D271B6" w:rsidRPr="001974C6" w:rsidRDefault="00D271B6" w:rsidP="003E4816">
      <w:pPr>
        <w:rPr>
          <w:rFonts w:cs="Arial"/>
        </w:rPr>
      </w:pPr>
      <w:r w:rsidRPr="001974C6">
        <w:rPr>
          <w:rFonts w:cs="Arial"/>
          <w:b/>
          <w:lang w:bidi="es-ES"/>
        </w:rPr>
        <w:t xml:space="preserve">Solución: </w:t>
      </w:r>
      <w:r w:rsidRPr="001974C6">
        <w:rPr>
          <w:rFonts w:cs="Arial"/>
          <w:lang w:bidi="es-ES"/>
        </w:rPr>
        <w:t>no es aconsejable supervisar más de 50 bases de datos de SSAS en un solo servidor. Se recomienda deshabilitar la detección de particiones de SSAS si tiene más de 1500 particiones en un único servidor.</w:t>
      </w:r>
    </w:p>
    <w:p w14:paraId="2C42D09A" w14:textId="1E92998E" w:rsidR="002440E7" w:rsidRPr="001974C6" w:rsidRDefault="002440E7" w:rsidP="00404A27">
      <w:pPr>
        <w:pStyle w:val="Heading4"/>
        <w:rPr>
          <w:rFonts w:cs="Arial"/>
          <w:sz w:val="20"/>
          <w:szCs w:val="20"/>
        </w:rPr>
      </w:pPr>
      <w:r w:rsidRPr="001974C6">
        <w:rPr>
          <w:rFonts w:cs="Arial"/>
          <w:sz w:val="20"/>
          <w:szCs w:val="20"/>
          <w:lang w:bidi="es-ES"/>
        </w:rPr>
        <w:t>Los paneles de resumen de SSAS 2014 de instancias, bases de datos y particiones muestran todas las alertas activas si no se selecciona nada en el widget de navegación (el widget situado más a la izquierda en el panel).</w:t>
      </w:r>
    </w:p>
    <w:p w14:paraId="1A496237" w14:textId="79199E4B" w:rsidR="002440E7" w:rsidRPr="001974C6" w:rsidRDefault="002440E7" w:rsidP="003E4816">
      <w:pPr>
        <w:rPr>
          <w:rFonts w:cs="Arial"/>
        </w:rPr>
      </w:pPr>
      <w:r w:rsidRPr="001974C6">
        <w:rPr>
          <w:rFonts w:cs="Arial"/>
          <w:b/>
          <w:lang w:bidi="es-ES"/>
        </w:rPr>
        <w:t>Problema:</w:t>
      </w:r>
      <w:r w:rsidRPr="001974C6">
        <w:rPr>
          <w:rFonts w:cs="Arial"/>
          <w:lang w:bidi="es-ES"/>
        </w:rPr>
        <w:t xml:space="preserve"> los paneles muestran todas las alertas activas si no se selecciona nada en el widget de navegación (el widget situado más a la izquierda en el panel). </w:t>
      </w:r>
    </w:p>
    <w:p w14:paraId="0C498949" w14:textId="6001B7B0" w:rsidR="002440E7" w:rsidRPr="001974C6" w:rsidRDefault="002440E7" w:rsidP="003E4816">
      <w:pPr>
        <w:rPr>
          <w:rFonts w:cs="Arial"/>
        </w:rPr>
      </w:pPr>
      <w:r w:rsidRPr="001974C6">
        <w:rPr>
          <w:rFonts w:cs="Arial"/>
          <w:b/>
          <w:lang w:bidi="es-ES"/>
        </w:rPr>
        <w:t>Solución:</w:t>
      </w:r>
      <w:r w:rsidRPr="001974C6">
        <w:rPr>
          <w:rFonts w:cs="Arial"/>
          <w:lang w:bidi="es-ES"/>
        </w:rPr>
        <w:t xml:space="preserve"> asegúrese de que hay al menos una instancia, una base de datos o una partición seleccionada en el widget de navegación. </w:t>
      </w:r>
    </w:p>
    <w:p w14:paraId="0ACC680A" w14:textId="031F5EC0" w:rsidR="00F30BB9" w:rsidRPr="001974C6" w:rsidRDefault="00F30BB9" w:rsidP="00F30BB9">
      <w:pPr>
        <w:pStyle w:val="Heading4"/>
        <w:rPr>
          <w:rFonts w:cs="Arial"/>
          <w:sz w:val="20"/>
          <w:szCs w:val="20"/>
        </w:rPr>
      </w:pPr>
      <w:r w:rsidRPr="001974C6">
        <w:rPr>
          <w:rFonts w:cs="Arial"/>
          <w:sz w:val="20"/>
          <w:szCs w:val="20"/>
          <w:lang w:bidi="es-ES"/>
        </w:rPr>
        <w:t>El monitor Espacio libre de almacenamiento de la partición puede generar demasiadas alertas.</w:t>
      </w:r>
    </w:p>
    <w:p w14:paraId="5EBFF231" w14:textId="66DAAEE9" w:rsidR="00F30BB9" w:rsidRPr="001974C6" w:rsidRDefault="00F30BB9" w:rsidP="003E4816">
      <w:pPr>
        <w:rPr>
          <w:rFonts w:cs="Arial"/>
        </w:rPr>
      </w:pPr>
      <w:r w:rsidRPr="001974C6">
        <w:rPr>
          <w:rFonts w:cs="Arial"/>
          <w:b/>
          <w:lang w:bidi="es-ES"/>
        </w:rPr>
        <w:t>Problema:</w:t>
      </w:r>
      <w:r w:rsidRPr="001974C6">
        <w:rPr>
          <w:rFonts w:cs="Arial"/>
          <w:lang w:bidi="es-ES"/>
        </w:rPr>
        <w:t xml:space="preserve"> el monitor puede generar muchas alertas si la carpeta de almacenamiento predeterminado de la base de datos y la carpeta de almacenamiento de la partición comparten la misma unidad.</w:t>
      </w:r>
    </w:p>
    <w:p w14:paraId="04BB223D" w14:textId="538D4FA8" w:rsidR="00F30BB9" w:rsidRPr="001974C6" w:rsidRDefault="00F30BB9" w:rsidP="003E4816">
      <w:pPr>
        <w:rPr>
          <w:rFonts w:cs="Arial"/>
        </w:rPr>
      </w:pPr>
      <w:r w:rsidRPr="001974C6">
        <w:rPr>
          <w:rFonts w:cs="Arial"/>
          <w:b/>
          <w:lang w:bidi="es-ES"/>
        </w:rPr>
        <w:t xml:space="preserve">Solución: </w:t>
      </w:r>
      <w:r w:rsidRPr="001974C6">
        <w:rPr>
          <w:rFonts w:cs="Arial"/>
          <w:lang w:bidi="es-ES"/>
        </w:rPr>
        <w:t>deshabilite el monitor de todas las particiones que comparten la misma unidad con la carpeta de almacenamiento de la base de datos.</w:t>
      </w:r>
    </w:p>
    <w:p w14:paraId="32FEE410" w14:textId="1C0D1271" w:rsidR="00C3241C" w:rsidRPr="001974C6" w:rsidRDefault="00E943FF" w:rsidP="00C3241C">
      <w:pPr>
        <w:pStyle w:val="Heading4"/>
        <w:rPr>
          <w:rFonts w:cs="Arial"/>
          <w:sz w:val="20"/>
          <w:szCs w:val="20"/>
        </w:rPr>
      </w:pPr>
      <w:r w:rsidRPr="001974C6">
        <w:rPr>
          <w:rFonts w:cs="Arial"/>
          <w:sz w:val="20"/>
          <w:szCs w:val="20"/>
          <w:lang w:bidi="es-ES"/>
        </w:rPr>
        <w:t>El módulo de administración de SSAS 2014 genera una alerta: "Error durante la ejecución de un módulo administrado por MP de SSAS 2014".</w:t>
      </w:r>
    </w:p>
    <w:p w14:paraId="777FFB99" w14:textId="55CA8B58" w:rsidR="00C3241C" w:rsidRPr="001974C6" w:rsidRDefault="00C3241C" w:rsidP="003E4816">
      <w:pPr>
        <w:rPr>
          <w:rFonts w:cs="Arial"/>
        </w:rPr>
      </w:pPr>
      <w:r w:rsidRPr="001974C6">
        <w:rPr>
          <w:rFonts w:cs="Arial"/>
          <w:b/>
          <w:lang w:bidi="es-ES"/>
        </w:rPr>
        <w:t>Problema:</w:t>
      </w:r>
      <w:r w:rsidRPr="001974C6">
        <w:rPr>
          <w:rFonts w:cs="Arial"/>
          <w:lang w:bidi="es-ES"/>
        </w:rPr>
        <w:t xml:space="preserve"> la alerta “Error al ejecutar un módulo administrado por MP de SSAS 2014” aparece en la vista global “Alertas activas”.</w:t>
      </w:r>
    </w:p>
    <w:p w14:paraId="03E408DB" w14:textId="769D7BC7" w:rsidR="00C3241C" w:rsidRPr="001974C6" w:rsidRDefault="00C3241C" w:rsidP="003E4816">
      <w:pPr>
        <w:rPr>
          <w:rFonts w:cs="Arial"/>
        </w:rPr>
      </w:pPr>
      <w:r w:rsidRPr="001974C6">
        <w:rPr>
          <w:rFonts w:cs="Arial"/>
          <w:b/>
          <w:lang w:bidi="es-ES"/>
        </w:rPr>
        <w:t xml:space="preserve">Solución: </w:t>
      </w:r>
      <w:r w:rsidRPr="001974C6">
        <w:rPr>
          <w:rFonts w:cs="Arial"/>
          <w:lang w:bidi="es-ES"/>
        </w:rPr>
        <w:t>esta alerta se genera si el módulo de administración de SSAS 2014 no puede ejecutar uno de los flujos de trabajo debido a un problema desconocido. Examine el mensaje y el contexto de la alerta para averiguar la causa principal.</w:t>
      </w:r>
    </w:p>
    <w:p w14:paraId="5E347F2A" w14:textId="00B8E698" w:rsidR="007474A7" w:rsidRPr="001974C6" w:rsidRDefault="006A48A6" w:rsidP="00404A27">
      <w:pPr>
        <w:pStyle w:val="Heading4"/>
        <w:rPr>
          <w:rFonts w:cs="Arial"/>
          <w:sz w:val="20"/>
          <w:szCs w:val="20"/>
        </w:rPr>
      </w:pPr>
      <w:r w:rsidRPr="001974C6">
        <w:rPr>
          <w:rFonts w:cs="Arial"/>
          <w:sz w:val="20"/>
          <w:szCs w:val="20"/>
          <w:lang w:bidi="es-ES"/>
        </w:rPr>
        <w:t>El módulo de administración de SSAS 2014 puede registrar errores en el registro de eventos durante la instalación de una nueva instancia de SQL Server Analysis Services.</w:t>
      </w:r>
    </w:p>
    <w:p w14:paraId="1EFF64A6" w14:textId="6607DE85" w:rsidR="007474A7" w:rsidRPr="001974C6" w:rsidRDefault="007474A7" w:rsidP="003E4816">
      <w:pPr>
        <w:rPr>
          <w:rFonts w:cs="Arial"/>
        </w:rPr>
      </w:pPr>
      <w:r w:rsidRPr="001974C6">
        <w:rPr>
          <w:rFonts w:cs="Arial"/>
          <w:b/>
          <w:lang w:bidi="es-ES"/>
        </w:rPr>
        <w:t>Problema:</w:t>
      </w:r>
      <w:r w:rsidRPr="001974C6">
        <w:rPr>
          <w:rFonts w:cs="Arial"/>
          <w:lang w:bidi="es-ES"/>
        </w:rPr>
        <w:t xml:space="preserve"> el módulo de administración de SSAS 2014 puede registrar muchos errores en el registro de eventos durante la instalación de una nueva instancia de SQL Server Analysis Services.</w:t>
      </w:r>
    </w:p>
    <w:p w14:paraId="46C4E77B" w14:textId="0322C951" w:rsidR="007474A7" w:rsidRPr="001974C6" w:rsidRDefault="007474A7" w:rsidP="003E4816">
      <w:pPr>
        <w:rPr>
          <w:rFonts w:cs="Arial"/>
        </w:rPr>
      </w:pPr>
      <w:r w:rsidRPr="001974C6">
        <w:rPr>
          <w:rFonts w:cs="Arial"/>
          <w:b/>
          <w:lang w:bidi="es-ES"/>
        </w:rPr>
        <w:t xml:space="preserve">Solución: </w:t>
      </w:r>
      <w:r w:rsidRPr="001974C6">
        <w:rPr>
          <w:rFonts w:cs="Arial"/>
          <w:lang w:bidi="es-ES"/>
        </w:rPr>
        <w:t xml:space="preserve">el problema tiene lugar porque el módulo de administración no puede obtener todas las propiedades necesarias del Registro y de WMI durante el proceso de instalación. Cuando finalice el proceso de instalación, el módulo de administración podrá funcionar correctamente. </w:t>
      </w:r>
    </w:p>
    <w:p w14:paraId="0AF135D9" w14:textId="723F0B46" w:rsidR="007474A7" w:rsidRPr="001974C6" w:rsidRDefault="00D43C50" w:rsidP="00404A27">
      <w:pPr>
        <w:pStyle w:val="Heading4"/>
        <w:rPr>
          <w:rFonts w:cs="Arial"/>
          <w:sz w:val="20"/>
          <w:szCs w:val="20"/>
        </w:rPr>
      </w:pPr>
      <w:r w:rsidRPr="001974C6">
        <w:rPr>
          <w:rFonts w:cs="Arial"/>
          <w:sz w:val="20"/>
          <w:szCs w:val="20"/>
          <w:lang w:bidi="es-ES"/>
        </w:rPr>
        <w:t>SQL Server 2014 Analysis Services notifica un valor incorrecto para los contadores de rendimiento de límite de memoria total y de memoria baja.</w:t>
      </w:r>
    </w:p>
    <w:p w14:paraId="006115DD" w14:textId="187C2500" w:rsidR="00FC2DA1" w:rsidRPr="001974C6" w:rsidRDefault="009957FC" w:rsidP="003E4816">
      <w:pPr>
        <w:rPr>
          <w:rFonts w:cs="Arial"/>
        </w:rPr>
      </w:pPr>
      <w:r w:rsidRPr="001974C6">
        <w:rPr>
          <w:rFonts w:cs="Arial"/>
          <w:b/>
          <w:lang w:bidi="es-ES"/>
        </w:rPr>
        <w:t xml:space="preserve">Problema: </w:t>
      </w:r>
      <w:r w:rsidRPr="001974C6">
        <w:rPr>
          <w:rFonts w:cs="Arial"/>
          <w:lang w:bidi="es-ES"/>
        </w:rPr>
        <w:t>tras la reconfiguración, SQL Server Analysis Services puede notificar valores incorrectos de los contadores de rendimiento de límite de memoria total y memoria baja.</w:t>
      </w:r>
    </w:p>
    <w:p w14:paraId="69C0C1B1" w14:textId="56509399" w:rsidR="009957FC" w:rsidRPr="001974C6" w:rsidRDefault="009957FC" w:rsidP="003E4816">
      <w:pPr>
        <w:rPr>
          <w:rFonts w:cs="Arial"/>
        </w:rPr>
      </w:pPr>
      <w:r w:rsidRPr="001974C6">
        <w:rPr>
          <w:rFonts w:cs="Arial"/>
          <w:b/>
          <w:lang w:bidi="es-ES"/>
        </w:rPr>
        <w:t xml:space="preserve">Solución: </w:t>
      </w:r>
      <w:r w:rsidRPr="001974C6">
        <w:rPr>
          <w:rFonts w:cs="Arial"/>
          <w:lang w:bidi="es-ES"/>
        </w:rPr>
        <w:t>SQL Server Analysis Services no aplica los nuevos valores de configuración inmediatamente. Para ello, será necesario reiniciar el servicio de SSAS.</w:t>
      </w:r>
    </w:p>
    <w:p w14:paraId="22D3A381" w14:textId="6D267ECF" w:rsidR="00492AF7" w:rsidRPr="001974C6" w:rsidRDefault="00D4242B" w:rsidP="00404A27">
      <w:pPr>
        <w:pStyle w:val="Heading4"/>
        <w:rPr>
          <w:rFonts w:cs="Arial"/>
          <w:sz w:val="20"/>
          <w:szCs w:val="20"/>
        </w:rPr>
      </w:pPr>
      <w:r w:rsidRPr="001974C6">
        <w:rPr>
          <w:rFonts w:cs="Arial"/>
          <w:sz w:val="20"/>
          <w:szCs w:val="20"/>
          <w:lang w:bidi="es-ES"/>
        </w:rPr>
        <w:t xml:space="preserve">El módulo de administración de SSAS 2014 genera una alerta que indica que no se encontró una parte de la ruta de acceso al archivo de configuración 'msmdsrv.ini' </w:t>
      </w:r>
    </w:p>
    <w:p w14:paraId="6FCD212C" w14:textId="20372146" w:rsidR="00D4242B" w:rsidRPr="001974C6" w:rsidRDefault="00492AF7" w:rsidP="003E4816">
      <w:pPr>
        <w:rPr>
          <w:rFonts w:cs="Arial"/>
        </w:rPr>
      </w:pPr>
      <w:r w:rsidRPr="001974C6">
        <w:rPr>
          <w:rFonts w:cs="Arial"/>
          <w:b/>
          <w:lang w:bidi="es-ES"/>
        </w:rPr>
        <w:t xml:space="preserve">Problema: </w:t>
      </w:r>
      <w:r w:rsidRPr="001974C6">
        <w:rPr>
          <w:rFonts w:cs="Arial"/>
          <w:lang w:bidi="es-ES"/>
        </w:rPr>
        <w:t>el módulo de administración de SSAS 2014 informa de un error en el registro de eventos y genera una alerta que indica que no se encontró una parte de la ruta de acceso al archivo de configuración 'msmdsrv.ini'. El problema se produce durante una conmutación por error del clúster.</w:t>
      </w:r>
    </w:p>
    <w:p w14:paraId="629803A5" w14:textId="053EC278" w:rsidR="006522AF" w:rsidRPr="001974C6" w:rsidRDefault="0049005F" w:rsidP="003E4816">
      <w:pPr>
        <w:rPr>
          <w:rFonts w:cs="Arial"/>
        </w:rPr>
      </w:pPr>
      <w:r w:rsidRPr="001974C6">
        <w:rPr>
          <w:rFonts w:cs="Arial"/>
          <w:b/>
          <w:lang w:bidi="es-ES"/>
        </w:rPr>
        <w:t>Solución:</w:t>
      </w:r>
      <w:r w:rsidRPr="001974C6">
        <w:rPr>
          <w:rFonts w:cs="Arial"/>
          <w:lang w:bidi="es-ES"/>
        </w:rPr>
        <w:t xml:space="preserve"> en estos momentos no hay ninguna solución para este problema. El problema se puede producir cuando el flujo de trabajo de supervisión intenta recopilar información durante una conmutación por error del clúster. Cuando finalice la conmutación por error, el módulo de administración podrá funcionar correctamente. </w:t>
      </w:r>
    </w:p>
    <w:p w14:paraId="52D79491" w14:textId="77777777" w:rsidR="00231E95" w:rsidRPr="001974C6" w:rsidRDefault="00231E95" w:rsidP="00231E95">
      <w:pPr>
        <w:pStyle w:val="Heading4"/>
        <w:rPr>
          <w:rFonts w:cs="Arial"/>
          <w:b w:val="0"/>
          <w:bCs/>
          <w:iCs/>
          <w:spacing w:val="5"/>
          <w:sz w:val="20"/>
          <w:szCs w:val="20"/>
        </w:rPr>
      </w:pPr>
      <w:r w:rsidRPr="001974C6">
        <w:rPr>
          <w:rFonts w:cs="Arial"/>
          <w:sz w:val="20"/>
          <w:szCs w:val="20"/>
          <w:lang w:bidi="es-ES"/>
        </w:rPr>
        <w:t>No se pueden recopilar contadores desde instancias de x86 instaladas en equipos con sistemas operativos de x64.</w:t>
      </w:r>
    </w:p>
    <w:p w14:paraId="336B572B" w14:textId="53B72A91" w:rsidR="00231E95" w:rsidRPr="001974C6" w:rsidRDefault="00231E95" w:rsidP="00231E95">
      <w:pPr>
        <w:rPr>
          <w:rFonts w:cs="Arial"/>
          <w:b/>
        </w:rPr>
      </w:pPr>
      <w:r w:rsidRPr="001974C6">
        <w:rPr>
          <w:rFonts w:cs="Arial"/>
          <w:b/>
          <w:lang w:bidi="es-ES"/>
        </w:rPr>
        <w:t>Problema</w:t>
      </w:r>
      <w:r w:rsidRPr="001974C6">
        <w:rPr>
          <w:rFonts w:cs="Arial"/>
          <w:lang w:bidi="es-ES"/>
        </w:rPr>
        <w:t>: si hay instancias de x86 instaladas en un equipo con un sistema operativo de x64, puede que la colección de contadores de estas instancias no funcione.</w:t>
      </w:r>
    </w:p>
    <w:p w14:paraId="4BAB24E9" w14:textId="77777777" w:rsidR="0024276E" w:rsidRPr="001974C6" w:rsidRDefault="00231E95" w:rsidP="003E4816">
      <w:pPr>
        <w:rPr>
          <w:rFonts w:cs="Arial"/>
        </w:rPr>
      </w:pPr>
      <w:r w:rsidRPr="001974C6">
        <w:rPr>
          <w:rFonts w:cs="Arial"/>
          <w:lang w:bidi="es-ES"/>
        </w:rPr>
        <w:t>Solución: tenga en cuenta el valor de bits de las instancias durante la instalación.</w:t>
      </w:r>
    </w:p>
    <w:p w14:paraId="4B50F8A4" w14:textId="77777777" w:rsidR="0024276E" w:rsidRPr="001974C6" w:rsidRDefault="0024276E" w:rsidP="0024276E">
      <w:pPr>
        <w:pStyle w:val="Heading4"/>
        <w:rPr>
          <w:rFonts w:cs="Arial"/>
          <w:b w:val="0"/>
          <w:bCs/>
          <w:iCs/>
          <w:spacing w:val="5"/>
          <w:sz w:val="20"/>
          <w:szCs w:val="20"/>
        </w:rPr>
      </w:pPr>
      <w:r w:rsidRPr="001974C6">
        <w:rPr>
          <w:rFonts w:cs="Arial"/>
          <w:sz w:val="20"/>
          <w:szCs w:val="20"/>
          <w:lang w:bidi="es-ES"/>
        </w:rPr>
        <w:t>Los paneles se pueden bloquear al actualizar el MP.</w:t>
      </w:r>
    </w:p>
    <w:p w14:paraId="7C5F772D" w14:textId="34E8E6A0" w:rsidR="0024276E" w:rsidRPr="001974C6" w:rsidRDefault="0024276E" w:rsidP="0024276E">
      <w:pPr>
        <w:rPr>
          <w:rFonts w:cs="Arial"/>
          <w:b/>
        </w:rPr>
      </w:pPr>
      <w:r w:rsidRPr="001974C6">
        <w:rPr>
          <w:rFonts w:cs="Arial"/>
          <w:b/>
          <w:lang w:bidi="es-ES"/>
        </w:rPr>
        <w:t xml:space="preserve">Problema: </w:t>
      </w:r>
      <w:r w:rsidRPr="001974C6">
        <w:rPr>
          <w:rFonts w:cs="Arial"/>
          <w:lang w:bidi="es-ES"/>
        </w:rPr>
        <w:t>algunas veces, al actualizar el módulo de administración a la versión 6.6.7.6, la Consola del operador se puede bloquear con el error ObjectNotFoundException.</w:t>
      </w:r>
    </w:p>
    <w:p w14:paraId="6FF52A28" w14:textId="0C1E8F3B" w:rsidR="00F30BB9" w:rsidRPr="001974C6" w:rsidRDefault="0024276E" w:rsidP="003E4816">
      <w:pPr>
        <w:rPr>
          <w:rFonts w:eastAsia="Times New Roman" w:cs="Arial"/>
          <w:kern w:val="0"/>
        </w:rPr>
      </w:pPr>
      <w:r w:rsidRPr="001974C6">
        <w:rPr>
          <w:rFonts w:cs="Arial"/>
          <w:lang w:bidi="es-ES"/>
        </w:rPr>
        <w:t>Solución: espere a que se complete el proceso de importación y reinicie la Consola del operador. Recuerde que es fundamental reiniciar la Consola del operador después de actualizar el MP. De lo contrario, los paneles no funcionarán.</w:t>
      </w:r>
    </w:p>
    <w:sectPr w:rsidR="00F30BB9" w:rsidRPr="001974C6" w:rsidSect="00136D3B">
      <w:headerReference w:type="default" r:id="rId43"/>
      <w:footerReference w:type="default" r:id="rId44"/>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7D387" w14:textId="77777777" w:rsidR="008161D2" w:rsidRDefault="008161D2">
      <w:r>
        <w:separator/>
      </w:r>
    </w:p>
    <w:p w14:paraId="52FA9884" w14:textId="77777777" w:rsidR="008161D2" w:rsidRDefault="008161D2"/>
  </w:endnote>
  <w:endnote w:type="continuationSeparator" w:id="0">
    <w:p w14:paraId="5F32AEED" w14:textId="77777777" w:rsidR="008161D2" w:rsidRDefault="008161D2">
      <w:r>
        <w:continuationSeparator/>
      </w:r>
    </w:p>
    <w:p w14:paraId="366D9762" w14:textId="77777777" w:rsidR="008161D2" w:rsidRDefault="008161D2"/>
  </w:endnote>
  <w:endnote w:type="continuationNotice" w:id="1">
    <w:p w14:paraId="58CCEB48" w14:textId="77777777" w:rsidR="008161D2" w:rsidRDefault="008161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30EE5BCD" w:rsidR="00856D0D" w:rsidRDefault="00856D0D" w:rsidP="00FB2389">
    <w:pPr>
      <w:pStyle w:val="Footer"/>
      <w:framePr w:wrap="around" w:vAnchor="text" w:hAnchor="margin" w:xAlign="right" w:y="1"/>
    </w:pPr>
    <w:r>
      <w:rPr>
        <w:lang w:bidi="es-ES"/>
      </w:rPr>
      <w:fldChar w:fldCharType="begin"/>
    </w:r>
    <w:r>
      <w:rPr>
        <w:lang w:bidi="es-ES"/>
      </w:rPr>
      <w:instrText xml:space="preserve">PAGE  </w:instrText>
    </w:r>
    <w:r>
      <w:rPr>
        <w:lang w:bidi="es-ES"/>
      </w:rPr>
      <w:fldChar w:fldCharType="separate"/>
    </w:r>
    <w:r w:rsidR="001974C6">
      <w:rPr>
        <w:noProof/>
        <w:lang w:bidi="es-ES"/>
      </w:rPr>
      <w:t>67</w:t>
    </w:r>
    <w:r>
      <w:rPr>
        <w:lang w:bidi="es-ES"/>
      </w:rPr>
      <w:fldChar w:fldCharType="end"/>
    </w:r>
  </w:p>
  <w:p w14:paraId="436E0265" w14:textId="77777777" w:rsidR="00856D0D" w:rsidRDefault="00856D0D" w:rsidP="00C273C7">
    <w:pPr>
      <w:pStyle w:val="Footer"/>
      <w:ind w:right="360"/>
    </w:pPr>
  </w:p>
  <w:p w14:paraId="6E5EB362" w14:textId="77777777" w:rsidR="00856D0D" w:rsidRDefault="00856D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856D0D" w:rsidRDefault="00856D0D"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856D0D" w:rsidRDefault="00856D0D"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3449ED0E" w:rsidR="00856D0D" w:rsidRDefault="00856D0D" w:rsidP="008D02DC">
    <w:pPr>
      <w:pStyle w:val="Footer"/>
      <w:framePr w:wrap="around" w:vAnchor="text" w:hAnchor="margin" w:xAlign="right" w:y="1"/>
      <w:rPr>
        <w:rStyle w:val="PageNumber"/>
      </w:rPr>
    </w:pPr>
    <w:r>
      <w:rPr>
        <w:rStyle w:val="PageNumber"/>
        <w:lang w:bidi="es-ES"/>
      </w:rPr>
      <w:fldChar w:fldCharType="begin"/>
    </w:r>
    <w:r>
      <w:rPr>
        <w:rStyle w:val="PageNumber"/>
        <w:lang w:bidi="es-ES"/>
      </w:rPr>
      <w:instrText xml:space="preserve">PAGE  </w:instrText>
    </w:r>
    <w:r>
      <w:rPr>
        <w:rStyle w:val="PageNumber"/>
        <w:lang w:bidi="es-ES"/>
      </w:rPr>
      <w:fldChar w:fldCharType="separate"/>
    </w:r>
    <w:r w:rsidR="00B56005">
      <w:rPr>
        <w:rStyle w:val="PageNumber"/>
        <w:noProof/>
        <w:lang w:bidi="es-ES"/>
      </w:rPr>
      <w:t>14</w:t>
    </w:r>
    <w:r>
      <w:rPr>
        <w:rStyle w:val="PageNumber"/>
        <w:lang w:bidi="es-ES"/>
      </w:rPr>
      <w:fldChar w:fldCharType="end"/>
    </w:r>
  </w:p>
  <w:p w14:paraId="6D84F5C1" w14:textId="77777777" w:rsidR="00856D0D" w:rsidRDefault="00856D0D"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2BA48" w14:textId="77777777" w:rsidR="008161D2" w:rsidRDefault="008161D2">
      <w:r>
        <w:separator/>
      </w:r>
    </w:p>
    <w:p w14:paraId="7FC10DC1" w14:textId="77777777" w:rsidR="008161D2" w:rsidRDefault="008161D2"/>
  </w:footnote>
  <w:footnote w:type="continuationSeparator" w:id="0">
    <w:p w14:paraId="3BF215E1" w14:textId="77777777" w:rsidR="008161D2" w:rsidRDefault="008161D2">
      <w:r>
        <w:continuationSeparator/>
      </w:r>
    </w:p>
    <w:p w14:paraId="513E2491" w14:textId="77777777" w:rsidR="008161D2" w:rsidRDefault="008161D2"/>
  </w:footnote>
  <w:footnote w:type="continuationNotice" w:id="1">
    <w:p w14:paraId="1DFE2D86" w14:textId="77777777" w:rsidR="008161D2" w:rsidRDefault="008161D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20BF91B4" w:rsidR="00856D0D" w:rsidRDefault="00856D0D" w:rsidP="00C273C7">
    <w:pPr>
      <w:pStyle w:val="Header"/>
      <w:framePr w:wrap="around" w:vAnchor="text" w:hAnchor="margin" w:xAlign="right" w:y="1"/>
    </w:pPr>
    <w:r>
      <w:rPr>
        <w:lang w:bidi="es-ES"/>
      </w:rPr>
      <w:fldChar w:fldCharType="begin"/>
    </w:r>
    <w:r>
      <w:rPr>
        <w:lang w:bidi="es-ES"/>
      </w:rPr>
      <w:instrText xml:space="preserve">PAGE  </w:instrText>
    </w:r>
    <w:r>
      <w:rPr>
        <w:lang w:bidi="es-ES"/>
      </w:rPr>
      <w:fldChar w:fldCharType="separate"/>
    </w:r>
    <w:r w:rsidR="001974C6">
      <w:rPr>
        <w:noProof/>
        <w:lang w:bidi="es-ES"/>
      </w:rPr>
      <w:t>67</w:t>
    </w:r>
    <w:r>
      <w:rPr>
        <w:lang w:bidi="es-ES"/>
      </w:rPr>
      <w:fldChar w:fldCharType="end"/>
    </w:r>
  </w:p>
  <w:p w14:paraId="619E0A06" w14:textId="77777777" w:rsidR="00856D0D" w:rsidRDefault="00856D0D" w:rsidP="00874AF4">
    <w:pPr>
      <w:pStyle w:val="Header"/>
      <w:ind w:right="360"/>
    </w:pPr>
  </w:p>
  <w:p w14:paraId="06F36638" w14:textId="77777777" w:rsidR="00856D0D" w:rsidRDefault="00856D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856D0D" w:rsidRDefault="00856D0D"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3FE3A7B"/>
    <w:multiLevelType w:val="hybridMultilevel"/>
    <w:tmpl w:val="839E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616DE"/>
    <w:multiLevelType w:val="multilevel"/>
    <w:tmpl w:val="04090023"/>
    <w:styleLink w:val="ArticleSection"/>
    <w:lvl w:ilvl="0">
      <w:start w:val="1"/>
      <w:numFmt w:val="upperRoman"/>
      <w:lvlText w:val="Artículo %1."/>
      <w:lvlJc w:val="left"/>
      <w:pPr>
        <w:tabs>
          <w:tab w:val="num" w:pos="2160"/>
        </w:tabs>
        <w:ind w:left="0" w:firstLine="0"/>
      </w:pPr>
    </w:lvl>
    <w:lvl w:ilvl="1">
      <w:start w:val="1"/>
      <w:numFmt w:val="decimalZero"/>
      <w:isLgl/>
      <w:lvlText w:val="Secció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F765B"/>
    <w:multiLevelType w:val="hybridMultilevel"/>
    <w:tmpl w:val="896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349423B"/>
    <w:multiLevelType w:val="hybridMultilevel"/>
    <w:tmpl w:val="11D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C7829"/>
    <w:multiLevelType w:val="hybridMultilevel"/>
    <w:tmpl w:val="1FAA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5"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56453"/>
    <w:multiLevelType w:val="hybridMultilevel"/>
    <w:tmpl w:val="FFA4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E69A2"/>
    <w:multiLevelType w:val="hybridMultilevel"/>
    <w:tmpl w:val="97B8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1"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2"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30"/>
  </w:num>
  <w:num w:numId="4">
    <w:abstractNumId w:val="29"/>
  </w:num>
  <w:num w:numId="5">
    <w:abstractNumId w:val="4"/>
  </w:num>
  <w:num w:numId="6">
    <w:abstractNumId w:val="16"/>
  </w:num>
  <w:num w:numId="7">
    <w:abstractNumId w:val="17"/>
  </w:num>
  <w:num w:numId="8">
    <w:abstractNumId w:val="8"/>
  </w:num>
  <w:num w:numId="9">
    <w:abstractNumId w:val="6"/>
  </w:num>
  <w:num w:numId="10">
    <w:abstractNumId w:val="23"/>
  </w:num>
  <w:num w:numId="11">
    <w:abstractNumId w:val="20"/>
  </w:num>
  <w:num w:numId="12">
    <w:abstractNumId w:val="11"/>
  </w:num>
  <w:num w:numId="13">
    <w:abstractNumId w:val="33"/>
  </w:num>
  <w:num w:numId="14">
    <w:abstractNumId w:val="32"/>
  </w:num>
  <w:num w:numId="15">
    <w:abstractNumId w:val="26"/>
  </w:num>
  <w:num w:numId="16">
    <w:abstractNumId w:val="24"/>
  </w:num>
  <w:num w:numId="17">
    <w:abstractNumId w:val="1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 w:numId="21">
    <w:abstractNumId w:val="21"/>
  </w:num>
  <w:num w:numId="22">
    <w:abstractNumId w:val="28"/>
  </w:num>
  <w:num w:numId="23">
    <w:abstractNumId w:val="22"/>
  </w:num>
  <w:num w:numId="24">
    <w:abstractNumId w:val="13"/>
  </w:num>
  <w:num w:numId="25">
    <w:abstractNumId w:val="0"/>
  </w:num>
  <w:num w:numId="26">
    <w:abstractNumId w:val="18"/>
  </w:num>
  <w:num w:numId="27">
    <w:abstractNumId w:val="27"/>
  </w:num>
  <w:num w:numId="28">
    <w:abstractNumId w:val="3"/>
  </w:num>
  <w:num w:numId="29">
    <w:abstractNumId w:val="25"/>
  </w:num>
  <w:num w:numId="30">
    <w:abstractNumId w:val="7"/>
  </w:num>
  <w:num w:numId="31">
    <w:abstractNumId w:val="34"/>
  </w:num>
  <w:num w:numId="32">
    <w:abstractNumId w:val="19"/>
  </w:num>
  <w:num w:numId="33">
    <w:abstractNumId w:val="2"/>
  </w:num>
  <w:num w:numId="34">
    <w:abstractNumId w:val="1"/>
  </w:num>
  <w:num w:numId="35">
    <w:abstractNumId w:val="9"/>
  </w:num>
  <w:num w:numId="36">
    <w:abstractNumId w:val="10"/>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s-ES"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1544"/>
    <w:rsid w:val="0000221D"/>
    <w:rsid w:val="00003423"/>
    <w:rsid w:val="00005537"/>
    <w:rsid w:val="0000657D"/>
    <w:rsid w:val="00007BB1"/>
    <w:rsid w:val="00010466"/>
    <w:rsid w:val="000105B5"/>
    <w:rsid w:val="00010DE4"/>
    <w:rsid w:val="00010DF4"/>
    <w:rsid w:val="000142A8"/>
    <w:rsid w:val="00017797"/>
    <w:rsid w:val="000206A8"/>
    <w:rsid w:val="00020BAD"/>
    <w:rsid w:val="00021A6B"/>
    <w:rsid w:val="00024598"/>
    <w:rsid w:val="000255E0"/>
    <w:rsid w:val="000279F4"/>
    <w:rsid w:val="000302CE"/>
    <w:rsid w:val="000315C1"/>
    <w:rsid w:val="00032650"/>
    <w:rsid w:val="000326F3"/>
    <w:rsid w:val="000332CA"/>
    <w:rsid w:val="0003672E"/>
    <w:rsid w:val="00037715"/>
    <w:rsid w:val="00037727"/>
    <w:rsid w:val="00040694"/>
    <w:rsid w:val="00040947"/>
    <w:rsid w:val="00042796"/>
    <w:rsid w:val="00042F66"/>
    <w:rsid w:val="00047637"/>
    <w:rsid w:val="0004784D"/>
    <w:rsid w:val="0005170A"/>
    <w:rsid w:val="000543DD"/>
    <w:rsid w:val="000546F3"/>
    <w:rsid w:val="000565A6"/>
    <w:rsid w:val="0005707F"/>
    <w:rsid w:val="00061CA9"/>
    <w:rsid w:val="00065526"/>
    <w:rsid w:val="00067356"/>
    <w:rsid w:val="000707AC"/>
    <w:rsid w:val="000726FD"/>
    <w:rsid w:val="00072AA8"/>
    <w:rsid w:val="00072EED"/>
    <w:rsid w:val="00074B54"/>
    <w:rsid w:val="00076608"/>
    <w:rsid w:val="00077470"/>
    <w:rsid w:val="00077C1F"/>
    <w:rsid w:val="00077C8B"/>
    <w:rsid w:val="0008205E"/>
    <w:rsid w:val="00082E29"/>
    <w:rsid w:val="0008308C"/>
    <w:rsid w:val="000858ED"/>
    <w:rsid w:val="000868CD"/>
    <w:rsid w:val="00086ACB"/>
    <w:rsid w:val="00087993"/>
    <w:rsid w:val="00090F89"/>
    <w:rsid w:val="000932FD"/>
    <w:rsid w:val="000956B9"/>
    <w:rsid w:val="0009649E"/>
    <w:rsid w:val="00096B35"/>
    <w:rsid w:val="0009769B"/>
    <w:rsid w:val="000A22BF"/>
    <w:rsid w:val="000A31D2"/>
    <w:rsid w:val="000A42F2"/>
    <w:rsid w:val="000A4ADB"/>
    <w:rsid w:val="000A5758"/>
    <w:rsid w:val="000A5E65"/>
    <w:rsid w:val="000A7E57"/>
    <w:rsid w:val="000B076D"/>
    <w:rsid w:val="000B0C8A"/>
    <w:rsid w:val="000B1AAE"/>
    <w:rsid w:val="000B3DCE"/>
    <w:rsid w:val="000B6228"/>
    <w:rsid w:val="000B6314"/>
    <w:rsid w:val="000B69B5"/>
    <w:rsid w:val="000B6D7F"/>
    <w:rsid w:val="000B7D0F"/>
    <w:rsid w:val="000C1A00"/>
    <w:rsid w:val="000C44D3"/>
    <w:rsid w:val="000C46E6"/>
    <w:rsid w:val="000C499B"/>
    <w:rsid w:val="000C6722"/>
    <w:rsid w:val="000C7A26"/>
    <w:rsid w:val="000D06C5"/>
    <w:rsid w:val="000D1B85"/>
    <w:rsid w:val="000D1C81"/>
    <w:rsid w:val="000D2DCC"/>
    <w:rsid w:val="000D37A5"/>
    <w:rsid w:val="000D39CE"/>
    <w:rsid w:val="000D4FB0"/>
    <w:rsid w:val="000D5C96"/>
    <w:rsid w:val="000D6E0B"/>
    <w:rsid w:val="000D71A9"/>
    <w:rsid w:val="000E2170"/>
    <w:rsid w:val="000E5494"/>
    <w:rsid w:val="000E6462"/>
    <w:rsid w:val="000E6495"/>
    <w:rsid w:val="000F0FEC"/>
    <w:rsid w:val="000F7638"/>
    <w:rsid w:val="000F7E73"/>
    <w:rsid w:val="0010087A"/>
    <w:rsid w:val="00100CBE"/>
    <w:rsid w:val="00101005"/>
    <w:rsid w:val="001032D9"/>
    <w:rsid w:val="00103526"/>
    <w:rsid w:val="001073E3"/>
    <w:rsid w:val="00111E14"/>
    <w:rsid w:val="00113797"/>
    <w:rsid w:val="0011592E"/>
    <w:rsid w:val="00120566"/>
    <w:rsid w:val="001227D4"/>
    <w:rsid w:val="00123004"/>
    <w:rsid w:val="0012457F"/>
    <w:rsid w:val="0012634E"/>
    <w:rsid w:val="001265A8"/>
    <w:rsid w:val="001274EC"/>
    <w:rsid w:val="00127D8D"/>
    <w:rsid w:val="001307CC"/>
    <w:rsid w:val="00131D2B"/>
    <w:rsid w:val="001323AA"/>
    <w:rsid w:val="001329D1"/>
    <w:rsid w:val="00134357"/>
    <w:rsid w:val="00134C36"/>
    <w:rsid w:val="00136D3B"/>
    <w:rsid w:val="0013759B"/>
    <w:rsid w:val="0014027E"/>
    <w:rsid w:val="0014038C"/>
    <w:rsid w:val="00140638"/>
    <w:rsid w:val="00143C88"/>
    <w:rsid w:val="00146A58"/>
    <w:rsid w:val="00146B9B"/>
    <w:rsid w:val="00150EB1"/>
    <w:rsid w:val="001518D5"/>
    <w:rsid w:val="00151AD0"/>
    <w:rsid w:val="00151E96"/>
    <w:rsid w:val="00155D04"/>
    <w:rsid w:val="00157431"/>
    <w:rsid w:val="00161E4D"/>
    <w:rsid w:val="0016279B"/>
    <w:rsid w:val="00162E0A"/>
    <w:rsid w:val="00164119"/>
    <w:rsid w:val="00166175"/>
    <w:rsid w:val="001665F3"/>
    <w:rsid w:val="00167AF8"/>
    <w:rsid w:val="00170343"/>
    <w:rsid w:val="00172278"/>
    <w:rsid w:val="00172C51"/>
    <w:rsid w:val="0017463F"/>
    <w:rsid w:val="001757E3"/>
    <w:rsid w:val="00175C28"/>
    <w:rsid w:val="00180BC3"/>
    <w:rsid w:val="00180FD9"/>
    <w:rsid w:val="001819E2"/>
    <w:rsid w:val="00182938"/>
    <w:rsid w:val="00185A13"/>
    <w:rsid w:val="00185AFD"/>
    <w:rsid w:val="00190331"/>
    <w:rsid w:val="00190763"/>
    <w:rsid w:val="00192651"/>
    <w:rsid w:val="00193B78"/>
    <w:rsid w:val="001948B3"/>
    <w:rsid w:val="001963E0"/>
    <w:rsid w:val="00197055"/>
    <w:rsid w:val="001974C6"/>
    <w:rsid w:val="001A1849"/>
    <w:rsid w:val="001A2169"/>
    <w:rsid w:val="001A2700"/>
    <w:rsid w:val="001A5C36"/>
    <w:rsid w:val="001A6281"/>
    <w:rsid w:val="001A7150"/>
    <w:rsid w:val="001B24C5"/>
    <w:rsid w:val="001B2590"/>
    <w:rsid w:val="001B4ADA"/>
    <w:rsid w:val="001C2780"/>
    <w:rsid w:val="001C2FEA"/>
    <w:rsid w:val="001C4126"/>
    <w:rsid w:val="001C597A"/>
    <w:rsid w:val="001C5BD7"/>
    <w:rsid w:val="001C64D4"/>
    <w:rsid w:val="001C6E85"/>
    <w:rsid w:val="001D0A33"/>
    <w:rsid w:val="001D161D"/>
    <w:rsid w:val="001D1673"/>
    <w:rsid w:val="001D23E6"/>
    <w:rsid w:val="001D3651"/>
    <w:rsid w:val="001D4987"/>
    <w:rsid w:val="001D5467"/>
    <w:rsid w:val="001D585A"/>
    <w:rsid w:val="001D6125"/>
    <w:rsid w:val="001D72E5"/>
    <w:rsid w:val="001E0BEE"/>
    <w:rsid w:val="001E13EB"/>
    <w:rsid w:val="001E30BC"/>
    <w:rsid w:val="001E5344"/>
    <w:rsid w:val="001E534A"/>
    <w:rsid w:val="001E5F21"/>
    <w:rsid w:val="001E60AA"/>
    <w:rsid w:val="001E63EA"/>
    <w:rsid w:val="001F0C18"/>
    <w:rsid w:val="001F2F9D"/>
    <w:rsid w:val="001F4323"/>
    <w:rsid w:val="001F4758"/>
    <w:rsid w:val="001F51CF"/>
    <w:rsid w:val="002031F0"/>
    <w:rsid w:val="00204A02"/>
    <w:rsid w:val="002065DF"/>
    <w:rsid w:val="00207B8C"/>
    <w:rsid w:val="002135C8"/>
    <w:rsid w:val="00215569"/>
    <w:rsid w:val="00216614"/>
    <w:rsid w:val="0022003F"/>
    <w:rsid w:val="00221094"/>
    <w:rsid w:val="0022631F"/>
    <w:rsid w:val="00227D12"/>
    <w:rsid w:val="002318FB"/>
    <w:rsid w:val="00231E95"/>
    <w:rsid w:val="0023279D"/>
    <w:rsid w:val="00232EA3"/>
    <w:rsid w:val="00234A70"/>
    <w:rsid w:val="00237808"/>
    <w:rsid w:val="0024084A"/>
    <w:rsid w:val="00241ECB"/>
    <w:rsid w:val="0024276E"/>
    <w:rsid w:val="002440E7"/>
    <w:rsid w:val="00245A61"/>
    <w:rsid w:val="002506C8"/>
    <w:rsid w:val="00250B91"/>
    <w:rsid w:val="00250D8E"/>
    <w:rsid w:val="00253F81"/>
    <w:rsid w:val="00254426"/>
    <w:rsid w:val="00255C7D"/>
    <w:rsid w:val="002572AE"/>
    <w:rsid w:val="00257B5B"/>
    <w:rsid w:val="00260B13"/>
    <w:rsid w:val="0026173D"/>
    <w:rsid w:val="00262816"/>
    <w:rsid w:val="00265FD4"/>
    <w:rsid w:val="00266675"/>
    <w:rsid w:val="00267703"/>
    <w:rsid w:val="00267A96"/>
    <w:rsid w:val="00267CA1"/>
    <w:rsid w:val="002704E0"/>
    <w:rsid w:val="00270728"/>
    <w:rsid w:val="002711A6"/>
    <w:rsid w:val="002714D2"/>
    <w:rsid w:val="00272475"/>
    <w:rsid w:val="00272B06"/>
    <w:rsid w:val="0027457E"/>
    <w:rsid w:val="00274A4C"/>
    <w:rsid w:val="002758FF"/>
    <w:rsid w:val="00275D12"/>
    <w:rsid w:val="00275D52"/>
    <w:rsid w:val="00276BDE"/>
    <w:rsid w:val="002813DB"/>
    <w:rsid w:val="0028140C"/>
    <w:rsid w:val="00283545"/>
    <w:rsid w:val="00283F3A"/>
    <w:rsid w:val="0028749E"/>
    <w:rsid w:val="00290540"/>
    <w:rsid w:val="0029420B"/>
    <w:rsid w:val="00294AE4"/>
    <w:rsid w:val="0029683D"/>
    <w:rsid w:val="002A0FF2"/>
    <w:rsid w:val="002A1C5E"/>
    <w:rsid w:val="002A379B"/>
    <w:rsid w:val="002A5345"/>
    <w:rsid w:val="002A64FD"/>
    <w:rsid w:val="002B2D7E"/>
    <w:rsid w:val="002B3280"/>
    <w:rsid w:val="002B433B"/>
    <w:rsid w:val="002B4443"/>
    <w:rsid w:val="002B4B86"/>
    <w:rsid w:val="002B551B"/>
    <w:rsid w:val="002B5D60"/>
    <w:rsid w:val="002B63B6"/>
    <w:rsid w:val="002B7696"/>
    <w:rsid w:val="002B780E"/>
    <w:rsid w:val="002C1135"/>
    <w:rsid w:val="002C1A21"/>
    <w:rsid w:val="002C29BE"/>
    <w:rsid w:val="002C2E5B"/>
    <w:rsid w:val="002C34F5"/>
    <w:rsid w:val="002C3C9E"/>
    <w:rsid w:val="002C42ED"/>
    <w:rsid w:val="002C7A56"/>
    <w:rsid w:val="002C7FA0"/>
    <w:rsid w:val="002D1E2D"/>
    <w:rsid w:val="002D2895"/>
    <w:rsid w:val="002D3D3E"/>
    <w:rsid w:val="002D49F8"/>
    <w:rsid w:val="002D4A7E"/>
    <w:rsid w:val="002D4F13"/>
    <w:rsid w:val="002D7919"/>
    <w:rsid w:val="002E077B"/>
    <w:rsid w:val="002E0C39"/>
    <w:rsid w:val="002E291F"/>
    <w:rsid w:val="002E3A79"/>
    <w:rsid w:val="002E555A"/>
    <w:rsid w:val="002E6B4F"/>
    <w:rsid w:val="002F0E20"/>
    <w:rsid w:val="002F1AFD"/>
    <w:rsid w:val="002F3709"/>
    <w:rsid w:val="002F6006"/>
    <w:rsid w:val="003051F1"/>
    <w:rsid w:val="00310A65"/>
    <w:rsid w:val="00314477"/>
    <w:rsid w:val="00315726"/>
    <w:rsid w:val="00316317"/>
    <w:rsid w:val="00320322"/>
    <w:rsid w:val="00322265"/>
    <w:rsid w:val="00323D59"/>
    <w:rsid w:val="00324B40"/>
    <w:rsid w:val="00325451"/>
    <w:rsid w:val="0032693C"/>
    <w:rsid w:val="00326BB6"/>
    <w:rsid w:val="003271F2"/>
    <w:rsid w:val="003272E6"/>
    <w:rsid w:val="00332220"/>
    <w:rsid w:val="00332D36"/>
    <w:rsid w:val="0033314A"/>
    <w:rsid w:val="00334193"/>
    <w:rsid w:val="003348E6"/>
    <w:rsid w:val="00334E88"/>
    <w:rsid w:val="003425BB"/>
    <w:rsid w:val="00342B12"/>
    <w:rsid w:val="00343FE5"/>
    <w:rsid w:val="00350809"/>
    <w:rsid w:val="00351D4A"/>
    <w:rsid w:val="00352817"/>
    <w:rsid w:val="00352CB0"/>
    <w:rsid w:val="003537DD"/>
    <w:rsid w:val="00356408"/>
    <w:rsid w:val="00357CEE"/>
    <w:rsid w:val="00361336"/>
    <w:rsid w:val="003617DE"/>
    <w:rsid w:val="00362017"/>
    <w:rsid w:val="003622E6"/>
    <w:rsid w:val="00364944"/>
    <w:rsid w:val="00365C56"/>
    <w:rsid w:val="00367A91"/>
    <w:rsid w:val="00370924"/>
    <w:rsid w:val="00372C4F"/>
    <w:rsid w:val="0037300D"/>
    <w:rsid w:val="00373A79"/>
    <w:rsid w:val="0037487E"/>
    <w:rsid w:val="00375A33"/>
    <w:rsid w:val="003811A4"/>
    <w:rsid w:val="00381988"/>
    <w:rsid w:val="00385F6A"/>
    <w:rsid w:val="0038646A"/>
    <w:rsid w:val="003869A4"/>
    <w:rsid w:val="003872BF"/>
    <w:rsid w:val="00391EEF"/>
    <w:rsid w:val="0039493E"/>
    <w:rsid w:val="0039637E"/>
    <w:rsid w:val="003A077C"/>
    <w:rsid w:val="003A3A66"/>
    <w:rsid w:val="003A517F"/>
    <w:rsid w:val="003A51E0"/>
    <w:rsid w:val="003A576E"/>
    <w:rsid w:val="003A64BD"/>
    <w:rsid w:val="003A67AC"/>
    <w:rsid w:val="003A70FD"/>
    <w:rsid w:val="003A7A17"/>
    <w:rsid w:val="003B0A4D"/>
    <w:rsid w:val="003B1AB6"/>
    <w:rsid w:val="003B20E7"/>
    <w:rsid w:val="003B39C3"/>
    <w:rsid w:val="003B3ECC"/>
    <w:rsid w:val="003B4306"/>
    <w:rsid w:val="003B48C9"/>
    <w:rsid w:val="003B4C69"/>
    <w:rsid w:val="003B56B0"/>
    <w:rsid w:val="003B7BE0"/>
    <w:rsid w:val="003B7D8F"/>
    <w:rsid w:val="003C16E8"/>
    <w:rsid w:val="003C2C40"/>
    <w:rsid w:val="003C310E"/>
    <w:rsid w:val="003C51C3"/>
    <w:rsid w:val="003C5B2C"/>
    <w:rsid w:val="003C625C"/>
    <w:rsid w:val="003D14B5"/>
    <w:rsid w:val="003D172C"/>
    <w:rsid w:val="003D4926"/>
    <w:rsid w:val="003D7188"/>
    <w:rsid w:val="003E0115"/>
    <w:rsid w:val="003E3CCE"/>
    <w:rsid w:val="003E4816"/>
    <w:rsid w:val="003E7BAF"/>
    <w:rsid w:val="003E7ECB"/>
    <w:rsid w:val="003F02BF"/>
    <w:rsid w:val="003F24DE"/>
    <w:rsid w:val="003F2F35"/>
    <w:rsid w:val="003F30BC"/>
    <w:rsid w:val="003F3BD0"/>
    <w:rsid w:val="003F7132"/>
    <w:rsid w:val="003F71F6"/>
    <w:rsid w:val="003F7939"/>
    <w:rsid w:val="0040351C"/>
    <w:rsid w:val="004047E7"/>
    <w:rsid w:val="00404A27"/>
    <w:rsid w:val="00406900"/>
    <w:rsid w:val="004108B6"/>
    <w:rsid w:val="0041179C"/>
    <w:rsid w:val="00411999"/>
    <w:rsid w:val="00412BBC"/>
    <w:rsid w:val="004133EB"/>
    <w:rsid w:val="004136EB"/>
    <w:rsid w:val="004154FD"/>
    <w:rsid w:val="004166ED"/>
    <w:rsid w:val="0041688F"/>
    <w:rsid w:val="00417A0F"/>
    <w:rsid w:val="00420A4E"/>
    <w:rsid w:val="0042137F"/>
    <w:rsid w:val="00421C43"/>
    <w:rsid w:val="00422FC6"/>
    <w:rsid w:val="004251A1"/>
    <w:rsid w:val="00425261"/>
    <w:rsid w:val="004265EB"/>
    <w:rsid w:val="00426850"/>
    <w:rsid w:val="0043106A"/>
    <w:rsid w:val="00431479"/>
    <w:rsid w:val="00432580"/>
    <w:rsid w:val="0043268D"/>
    <w:rsid w:val="00432EA7"/>
    <w:rsid w:val="0043373E"/>
    <w:rsid w:val="00433975"/>
    <w:rsid w:val="004345E5"/>
    <w:rsid w:val="004352E1"/>
    <w:rsid w:val="004367A0"/>
    <w:rsid w:val="00440D4F"/>
    <w:rsid w:val="00440EFC"/>
    <w:rsid w:val="004410FE"/>
    <w:rsid w:val="00441D46"/>
    <w:rsid w:val="004426BC"/>
    <w:rsid w:val="0044334D"/>
    <w:rsid w:val="00443C59"/>
    <w:rsid w:val="004449D6"/>
    <w:rsid w:val="00444CC1"/>
    <w:rsid w:val="004460EB"/>
    <w:rsid w:val="00446BBE"/>
    <w:rsid w:val="00447D7B"/>
    <w:rsid w:val="00447EBB"/>
    <w:rsid w:val="00451753"/>
    <w:rsid w:val="00451EBB"/>
    <w:rsid w:val="00452CB1"/>
    <w:rsid w:val="00455A3C"/>
    <w:rsid w:val="004565C2"/>
    <w:rsid w:val="0046081C"/>
    <w:rsid w:val="00461ED2"/>
    <w:rsid w:val="0046266D"/>
    <w:rsid w:val="00462891"/>
    <w:rsid w:val="00463392"/>
    <w:rsid w:val="00464062"/>
    <w:rsid w:val="004642EE"/>
    <w:rsid w:val="00466C32"/>
    <w:rsid w:val="00467C29"/>
    <w:rsid w:val="0047168C"/>
    <w:rsid w:val="00471B14"/>
    <w:rsid w:val="00471EB2"/>
    <w:rsid w:val="00473FA6"/>
    <w:rsid w:val="00475153"/>
    <w:rsid w:val="004755E4"/>
    <w:rsid w:val="00476C2E"/>
    <w:rsid w:val="004801A9"/>
    <w:rsid w:val="00480449"/>
    <w:rsid w:val="00484884"/>
    <w:rsid w:val="00487249"/>
    <w:rsid w:val="004873C0"/>
    <w:rsid w:val="0049005F"/>
    <w:rsid w:val="00492369"/>
    <w:rsid w:val="00492AF7"/>
    <w:rsid w:val="00493698"/>
    <w:rsid w:val="00496364"/>
    <w:rsid w:val="00497372"/>
    <w:rsid w:val="004A023F"/>
    <w:rsid w:val="004A2A07"/>
    <w:rsid w:val="004A3E79"/>
    <w:rsid w:val="004A4BFC"/>
    <w:rsid w:val="004A4EFE"/>
    <w:rsid w:val="004A6440"/>
    <w:rsid w:val="004A7974"/>
    <w:rsid w:val="004B13F7"/>
    <w:rsid w:val="004B2664"/>
    <w:rsid w:val="004B27A4"/>
    <w:rsid w:val="004B27FF"/>
    <w:rsid w:val="004B4266"/>
    <w:rsid w:val="004B5F46"/>
    <w:rsid w:val="004B7005"/>
    <w:rsid w:val="004B7031"/>
    <w:rsid w:val="004B777E"/>
    <w:rsid w:val="004B7F32"/>
    <w:rsid w:val="004C191A"/>
    <w:rsid w:val="004C29B4"/>
    <w:rsid w:val="004C3BEB"/>
    <w:rsid w:val="004C4967"/>
    <w:rsid w:val="004C671B"/>
    <w:rsid w:val="004C6903"/>
    <w:rsid w:val="004D1C3B"/>
    <w:rsid w:val="004D5197"/>
    <w:rsid w:val="004D5D13"/>
    <w:rsid w:val="004D6288"/>
    <w:rsid w:val="004D64D5"/>
    <w:rsid w:val="004D66E9"/>
    <w:rsid w:val="004D71C6"/>
    <w:rsid w:val="004D7D96"/>
    <w:rsid w:val="004F2967"/>
    <w:rsid w:val="004F3FBD"/>
    <w:rsid w:val="004F44CE"/>
    <w:rsid w:val="004F6FB5"/>
    <w:rsid w:val="00500873"/>
    <w:rsid w:val="00500BE4"/>
    <w:rsid w:val="00501C10"/>
    <w:rsid w:val="0050257A"/>
    <w:rsid w:val="005054BC"/>
    <w:rsid w:val="00512557"/>
    <w:rsid w:val="0051342A"/>
    <w:rsid w:val="005137A7"/>
    <w:rsid w:val="00515042"/>
    <w:rsid w:val="00520517"/>
    <w:rsid w:val="00521D6D"/>
    <w:rsid w:val="005232C0"/>
    <w:rsid w:val="00523C24"/>
    <w:rsid w:val="00524BC2"/>
    <w:rsid w:val="00524BD4"/>
    <w:rsid w:val="0052508B"/>
    <w:rsid w:val="00525D94"/>
    <w:rsid w:val="00531A38"/>
    <w:rsid w:val="00531ED7"/>
    <w:rsid w:val="00533117"/>
    <w:rsid w:val="00533303"/>
    <w:rsid w:val="005339E7"/>
    <w:rsid w:val="00534A89"/>
    <w:rsid w:val="00534F78"/>
    <w:rsid w:val="00535291"/>
    <w:rsid w:val="00541728"/>
    <w:rsid w:val="0054253D"/>
    <w:rsid w:val="005431C1"/>
    <w:rsid w:val="0054399C"/>
    <w:rsid w:val="0054597B"/>
    <w:rsid w:val="005506C6"/>
    <w:rsid w:val="00550AAE"/>
    <w:rsid w:val="005521BA"/>
    <w:rsid w:val="00552E9A"/>
    <w:rsid w:val="00553000"/>
    <w:rsid w:val="00553098"/>
    <w:rsid w:val="00553186"/>
    <w:rsid w:val="00553C9C"/>
    <w:rsid w:val="00554B20"/>
    <w:rsid w:val="00555AB3"/>
    <w:rsid w:val="00555C94"/>
    <w:rsid w:val="00557EDC"/>
    <w:rsid w:val="00560DD3"/>
    <w:rsid w:val="005623C3"/>
    <w:rsid w:val="005645BE"/>
    <w:rsid w:val="00565CB8"/>
    <w:rsid w:val="00566C30"/>
    <w:rsid w:val="00566D54"/>
    <w:rsid w:val="005716E9"/>
    <w:rsid w:val="005738C1"/>
    <w:rsid w:val="00574B38"/>
    <w:rsid w:val="005763A9"/>
    <w:rsid w:val="0058274B"/>
    <w:rsid w:val="00582B19"/>
    <w:rsid w:val="00584349"/>
    <w:rsid w:val="0058523F"/>
    <w:rsid w:val="005859D3"/>
    <w:rsid w:val="0058719C"/>
    <w:rsid w:val="005876C2"/>
    <w:rsid w:val="00591525"/>
    <w:rsid w:val="005928D3"/>
    <w:rsid w:val="00592F37"/>
    <w:rsid w:val="00594F9E"/>
    <w:rsid w:val="00595E83"/>
    <w:rsid w:val="0059603F"/>
    <w:rsid w:val="005964CB"/>
    <w:rsid w:val="00596EB0"/>
    <w:rsid w:val="005A1503"/>
    <w:rsid w:val="005A2314"/>
    <w:rsid w:val="005A2A5B"/>
    <w:rsid w:val="005A4BB2"/>
    <w:rsid w:val="005A5FB1"/>
    <w:rsid w:val="005A7B0A"/>
    <w:rsid w:val="005B2B76"/>
    <w:rsid w:val="005B5481"/>
    <w:rsid w:val="005B5967"/>
    <w:rsid w:val="005C12B6"/>
    <w:rsid w:val="005C48FE"/>
    <w:rsid w:val="005C4FDE"/>
    <w:rsid w:val="005C79A9"/>
    <w:rsid w:val="005D29EF"/>
    <w:rsid w:val="005D3630"/>
    <w:rsid w:val="005D3CFE"/>
    <w:rsid w:val="005D4B50"/>
    <w:rsid w:val="005D5A2E"/>
    <w:rsid w:val="005D5A74"/>
    <w:rsid w:val="005D73CF"/>
    <w:rsid w:val="005D7D69"/>
    <w:rsid w:val="005E0574"/>
    <w:rsid w:val="005E342C"/>
    <w:rsid w:val="005F06A9"/>
    <w:rsid w:val="005F410D"/>
    <w:rsid w:val="005F54AF"/>
    <w:rsid w:val="005F71C6"/>
    <w:rsid w:val="005F7EE5"/>
    <w:rsid w:val="006018ED"/>
    <w:rsid w:val="0060271B"/>
    <w:rsid w:val="00607CC4"/>
    <w:rsid w:val="00607F51"/>
    <w:rsid w:val="00610CE3"/>
    <w:rsid w:val="00613A1B"/>
    <w:rsid w:val="006148D8"/>
    <w:rsid w:val="00616F63"/>
    <w:rsid w:val="006200A6"/>
    <w:rsid w:val="00621C59"/>
    <w:rsid w:val="00621E47"/>
    <w:rsid w:val="00622316"/>
    <w:rsid w:val="006228A8"/>
    <w:rsid w:val="00622DB0"/>
    <w:rsid w:val="00623698"/>
    <w:rsid w:val="00624FDC"/>
    <w:rsid w:val="00625AFC"/>
    <w:rsid w:val="00626A6F"/>
    <w:rsid w:val="006318C6"/>
    <w:rsid w:val="00634886"/>
    <w:rsid w:val="00637DA7"/>
    <w:rsid w:val="00640D39"/>
    <w:rsid w:val="00643DFD"/>
    <w:rsid w:val="00644CD8"/>
    <w:rsid w:val="006456B6"/>
    <w:rsid w:val="00645D9E"/>
    <w:rsid w:val="00646D92"/>
    <w:rsid w:val="00647050"/>
    <w:rsid w:val="00647479"/>
    <w:rsid w:val="00647623"/>
    <w:rsid w:val="00650A11"/>
    <w:rsid w:val="00650C64"/>
    <w:rsid w:val="00652267"/>
    <w:rsid w:val="006522AF"/>
    <w:rsid w:val="00652730"/>
    <w:rsid w:val="006533C5"/>
    <w:rsid w:val="00654B3A"/>
    <w:rsid w:val="00654F24"/>
    <w:rsid w:val="00657C96"/>
    <w:rsid w:val="00660497"/>
    <w:rsid w:val="006623C6"/>
    <w:rsid w:val="00663C20"/>
    <w:rsid w:val="006658FE"/>
    <w:rsid w:val="006661D2"/>
    <w:rsid w:val="006703E2"/>
    <w:rsid w:val="00671DDE"/>
    <w:rsid w:val="00672D73"/>
    <w:rsid w:val="006755E6"/>
    <w:rsid w:val="00676570"/>
    <w:rsid w:val="00677326"/>
    <w:rsid w:val="006773D7"/>
    <w:rsid w:val="006776BA"/>
    <w:rsid w:val="00680B8B"/>
    <w:rsid w:val="00680CC9"/>
    <w:rsid w:val="0068154F"/>
    <w:rsid w:val="00681D37"/>
    <w:rsid w:val="00682B1B"/>
    <w:rsid w:val="0068353F"/>
    <w:rsid w:val="00683926"/>
    <w:rsid w:val="006846E9"/>
    <w:rsid w:val="00686650"/>
    <w:rsid w:val="006869B3"/>
    <w:rsid w:val="00686B5C"/>
    <w:rsid w:val="00686E2E"/>
    <w:rsid w:val="00691295"/>
    <w:rsid w:val="00694793"/>
    <w:rsid w:val="006958C0"/>
    <w:rsid w:val="006978D3"/>
    <w:rsid w:val="00697CBF"/>
    <w:rsid w:val="006A17F0"/>
    <w:rsid w:val="006A2137"/>
    <w:rsid w:val="006A31F9"/>
    <w:rsid w:val="006A343C"/>
    <w:rsid w:val="006A48A6"/>
    <w:rsid w:val="006A6998"/>
    <w:rsid w:val="006A6AA5"/>
    <w:rsid w:val="006A6BD2"/>
    <w:rsid w:val="006A7028"/>
    <w:rsid w:val="006B0595"/>
    <w:rsid w:val="006B0813"/>
    <w:rsid w:val="006B1DBD"/>
    <w:rsid w:val="006B2924"/>
    <w:rsid w:val="006B2958"/>
    <w:rsid w:val="006B3230"/>
    <w:rsid w:val="006B4895"/>
    <w:rsid w:val="006B739C"/>
    <w:rsid w:val="006B78FC"/>
    <w:rsid w:val="006C018B"/>
    <w:rsid w:val="006C0289"/>
    <w:rsid w:val="006C1D33"/>
    <w:rsid w:val="006C2910"/>
    <w:rsid w:val="006C5BC9"/>
    <w:rsid w:val="006D13A2"/>
    <w:rsid w:val="006D2209"/>
    <w:rsid w:val="006D2FF2"/>
    <w:rsid w:val="006D3092"/>
    <w:rsid w:val="006D4156"/>
    <w:rsid w:val="006D4172"/>
    <w:rsid w:val="006D5016"/>
    <w:rsid w:val="006D6FC5"/>
    <w:rsid w:val="006D7151"/>
    <w:rsid w:val="006E1BC4"/>
    <w:rsid w:val="006E3C69"/>
    <w:rsid w:val="006E6CDC"/>
    <w:rsid w:val="006E7691"/>
    <w:rsid w:val="006E7D04"/>
    <w:rsid w:val="006F6CC2"/>
    <w:rsid w:val="006F75D9"/>
    <w:rsid w:val="00700AC1"/>
    <w:rsid w:val="0070153B"/>
    <w:rsid w:val="00702852"/>
    <w:rsid w:val="0070724D"/>
    <w:rsid w:val="00707C34"/>
    <w:rsid w:val="00711E20"/>
    <w:rsid w:val="00714156"/>
    <w:rsid w:val="007151C2"/>
    <w:rsid w:val="00715DA5"/>
    <w:rsid w:val="00716554"/>
    <w:rsid w:val="00720F8D"/>
    <w:rsid w:val="0072112F"/>
    <w:rsid w:val="007225C0"/>
    <w:rsid w:val="00725F2E"/>
    <w:rsid w:val="00732326"/>
    <w:rsid w:val="00733855"/>
    <w:rsid w:val="00735490"/>
    <w:rsid w:val="0073713E"/>
    <w:rsid w:val="0074177E"/>
    <w:rsid w:val="00742F69"/>
    <w:rsid w:val="0074593D"/>
    <w:rsid w:val="00745CF5"/>
    <w:rsid w:val="00745E7E"/>
    <w:rsid w:val="0074612C"/>
    <w:rsid w:val="00746B37"/>
    <w:rsid w:val="00746CA8"/>
    <w:rsid w:val="007474A7"/>
    <w:rsid w:val="00747E4A"/>
    <w:rsid w:val="00750077"/>
    <w:rsid w:val="00750520"/>
    <w:rsid w:val="00750B26"/>
    <w:rsid w:val="007518F3"/>
    <w:rsid w:val="00753C0E"/>
    <w:rsid w:val="00754BD8"/>
    <w:rsid w:val="00755A2E"/>
    <w:rsid w:val="007635B2"/>
    <w:rsid w:val="007657CD"/>
    <w:rsid w:val="0076583C"/>
    <w:rsid w:val="0077327C"/>
    <w:rsid w:val="00773370"/>
    <w:rsid w:val="0077360C"/>
    <w:rsid w:val="0077456F"/>
    <w:rsid w:val="00776008"/>
    <w:rsid w:val="00780FB4"/>
    <w:rsid w:val="0078236B"/>
    <w:rsid w:val="0078259E"/>
    <w:rsid w:val="007832BA"/>
    <w:rsid w:val="00784CF1"/>
    <w:rsid w:val="007859A0"/>
    <w:rsid w:val="00787773"/>
    <w:rsid w:val="00787D18"/>
    <w:rsid w:val="00791E44"/>
    <w:rsid w:val="00792A97"/>
    <w:rsid w:val="00793417"/>
    <w:rsid w:val="00796440"/>
    <w:rsid w:val="007970B5"/>
    <w:rsid w:val="007A0EA7"/>
    <w:rsid w:val="007A43CE"/>
    <w:rsid w:val="007A70F5"/>
    <w:rsid w:val="007B17F0"/>
    <w:rsid w:val="007B4233"/>
    <w:rsid w:val="007B4632"/>
    <w:rsid w:val="007C26DA"/>
    <w:rsid w:val="007C5888"/>
    <w:rsid w:val="007C6FD0"/>
    <w:rsid w:val="007C7206"/>
    <w:rsid w:val="007C73C1"/>
    <w:rsid w:val="007C7909"/>
    <w:rsid w:val="007D28D3"/>
    <w:rsid w:val="007D3E36"/>
    <w:rsid w:val="007D70D0"/>
    <w:rsid w:val="007E008B"/>
    <w:rsid w:val="007E28E4"/>
    <w:rsid w:val="007E36E2"/>
    <w:rsid w:val="007E39EB"/>
    <w:rsid w:val="007E3AE4"/>
    <w:rsid w:val="007E42CB"/>
    <w:rsid w:val="007E7364"/>
    <w:rsid w:val="007E7CDB"/>
    <w:rsid w:val="007F11CB"/>
    <w:rsid w:val="007F1806"/>
    <w:rsid w:val="007F2199"/>
    <w:rsid w:val="007F5841"/>
    <w:rsid w:val="007F6A8F"/>
    <w:rsid w:val="007F7D0D"/>
    <w:rsid w:val="007F7EA0"/>
    <w:rsid w:val="007F7EBE"/>
    <w:rsid w:val="00800A72"/>
    <w:rsid w:val="008038C8"/>
    <w:rsid w:val="00803BB3"/>
    <w:rsid w:val="0080449F"/>
    <w:rsid w:val="008107E0"/>
    <w:rsid w:val="00810D1D"/>
    <w:rsid w:val="00810E20"/>
    <w:rsid w:val="00811037"/>
    <w:rsid w:val="00812184"/>
    <w:rsid w:val="00812605"/>
    <w:rsid w:val="0081500A"/>
    <w:rsid w:val="008161D2"/>
    <w:rsid w:val="008177ED"/>
    <w:rsid w:val="00817B56"/>
    <w:rsid w:val="00820103"/>
    <w:rsid w:val="00820B8F"/>
    <w:rsid w:val="00821739"/>
    <w:rsid w:val="008224CF"/>
    <w:rsid w:val="00824337"/>
    <w:rsid w:val="00824F45"/>
    <w:rsid w:val="008266AE"/>
    <w:rsid w:val="00826BB3"/>
    <w:rsid w:val="00827185"/>
    <w:rsid w:val="00827468"/>
    <w:rsid w:val="00830D50"/>
    <w:rsid w:val="00835323"/>
    <w:rsid w:val="00835DD2"/>
    <w:rsid w:val="00835F94"/>
    <w:rsid w:val="00836528"/>
    <w:rsid w:val="008407A6"/>
    <w:rsid w:val="00844B91"/>
    <w:rsid w:val="00846F74"/>
    <w:rsid w:val="00850C22"/>
    <w:rsid w:val="008519EE"/>
    <w:rsid w:val="00851C67"/>
    <w:rsid w:val="00856D0D"/>
    <w:rsid w:val="00856D32"/>
    <w:rsid w:val="00860FB5"/>
    <w:rsid w:val="00862E55"/>
    <w:rsid w:val="0086325E"/>
    <w:rsid w:val="00863533"/>
    <w:rsid w:val="00865CE4"/>
    <w:rsid w:val="008677FB"/>
    <w:rsid w:val="008726E7"/>
    <w:rsid w:val="00873242"/>
    <w:rsid w:val="00874A8A"/>
    <w:rsid w:val="00874AF4"/>
    <w:rsid w:val="008754C7"/>
    <w:rsid w:val="00880658"/>
    <w:rsid w:val="00880A7B"/>
    <w:rsid w:val="00882FBD"/>
    <w:rsid w:val="00883B0A"/>
    <w:rsid w:val="00887403"/>
    <w:rsid w:val="00890799"/>
    <w:rsid w:val="008907B1"/>
    <w:rsid w:val="00891256"/>
    <w:rsid w:val="008919D9"/>
    <w:rsid w:val="008927DA"/>
    <w:rsid w:val="008939BA"/>
    <w:rsid w:val="008940A4"/>
    <w:rsid w:val="00894C4F"/>
    <w:rsid w:val="008961E0"/>
    <w:rsid w:val="008A38D3"/>
    <w:rsid w:val="008A3EA8"/>
    <w:rsid w:val="008A4042"/>
    <w:rsid w:val="008A6051"/>
    <w:rsid w:val="008A6FFA"/>
    <w:rsid w:val="008A72B8"/>
    <w:rsid w:val="008A7CB1"/>
    <w:rsid w:val="008B020D"/>
    <w:rsid w:val="008B34D4"/>
    <w:rsid w:val="008B6A92"/>
    <w:rsid w:val="008B7457"/>
    <w:rsid w:val="008B7BC1"/>
    <w:rsid w:val="008C0E54"/>
    <w:rsid w:val="008C26E9"/>
    <w:rsid w:val="008D02DC"/>
    <w:rsid w:val="008D3B02"/>
    <w:rsid w:val="008D79A7"/>
    <w:rsid w:val="008E3488"/>
    <w:rsid w:val="008E34D0"/>
    <w:rsid w:val="008E372E"/>
    <w:rsid w:val="008E4E6B"/>
    <w:rsid w:val="008E7434"/>
    <w:rsid w:val="008E744E"/>
    <w:rsid w:val="008F2B39"/>
    <w:rsid w:val="008F372B"/>
    <w:rsid w:val="008F6A46"/>
    <w:rsid w:val="00902719"/>
    <w:rsid w:val="00903011"/>
    <w:rsid w:val="00903734"/>
    <w:rsid w:val="0091120C"/>
    <w:rsid w:val="009126DC"/>
    <w:rsid w:val="00913A59"/>
    <w:rsid w:val="00913BD3"/>
    <w:rsid w:val="00920DCA"/>
    <w:rsid w:val="0092150C"/>
    <w:rsid w:val="00922B82"/>
    <w:rsid w:val="009232CB"/>
    <w:rsid w:val="00923B5F"/>
    <w:rsid w:val="009245D0"/>
    <w:rsid w:val="00925B3F"/>
    <w:rsid w:val="00926728"/>
    <w:rsid w:val="00926E9D"/>
    <w:rsid w:val="00927FA0"/>
    <w:rsid w:val="00931ABF"/>
    <w:rsid w:val="00931D81"/>
    <w:rsid w:val="00931ED8"/>
    <w:rsid w:val="00932A06"/>
    <w:rsid w:val="00932AE6"/>
    <w:rsid w:val="0093312E"/>
    <w:rsid w:val="00933B43"/>
    <w:rsid w:val="00934BD8"/>
    <w:rsid w:val="009375EB"/>
    <w:rsid w:val="0094002C"/>
    <w:rsid w:val="00941665"/>
    <w:rsid w:val="00941B08"/>
    <w:rsid w:val="009426FD"/>
    <w:rsid w:val="00944EB8"/>
    <w:rsid w:val="00946ABA"/>
    <w:rsid w:val="00946C59"/>
    <w:rsid w:val="009478F9"/>
    <w:rsid w:val="0095073E"/>
    <w:rsid w:val="00950BA0"/>
    <w:rsid w:val="00953902"/>
    <w:rsid w:val="0095458C"/>
    <w:rsid w:val="00954E3D"/>
    <w:rsid w:val="00956F24"/>
    <w:rsid w:val="00957253"/>
    <w:rsid w:val="0095772C"/>
    <w:rsid w:val="00960CB2"/>
    <w:rsid w:val="00960FA9"/>
    <w:rsid w:val="0096220E"/>
    <w:rsid w:val="0096286C"/>
    <w:rsid w:val="00962B01"/>
    <w:rsid w:val="00965276"/>
    <w:rsid w:val="009678A9"/>
    <w:rsid w:val="0097182B"/>
    <w:rsid w:val="00972A4C"/>
    <w:rsid w:val="00973E7C"/>
    <w:rsid w:val="00976080"/>
    <w:rsid w:val="00976F68"/>
    <w:rsid w:val="00980AE6"/>
    <w:rsid w:val="009812AA"/>
    <w:rsid w:val="00981547"/>
    <w:rsid w:val="0098426B"/>
    <w:rsid w:val="009845A3"/>
    <w:rsid w:val="0098591C"/>
    <w:rsid w:val="00987CD3"/>
    <w:rsid w:val="009905F4"/>
    <w:rsid w:val="009932D6"/>
    <w:rsid w:val="009957FC"/>
    <w:rsid w:val="00997079"/>
    <w:rsid w:val="009A1FAA"/>
    <w:rsid w:val="009A67C8"/>
    <w:rsid w:val="009A6B3B"/>
    <w:rsid w:val="009B0CB6"/>
    <w:rsid w:val="009B3018"/>
    <w:rsid w:val="009B3A12"/>
    <w:rsid w:val="009B6A86"/>
    <w:rsid w:val="009B6C8D"/>
    <w:rsid w:val="009B714C"/>
    <w:rsid w:val="009B7B97"/>
    <w:rsid w:val="009B7C20"/>
    <w:rsid w:val="009B7F0B"/>
    <w:rsid w:val="009C22BC"/>
    <w:rsid w:val="009C67AD"/>
    <w:rsid w:val="009C7CBC"/>
    <w:rsid w:val="009D2073"/>
    <w:rsid w:val="009D3B79"/>
    <w:rsid w:val="009D3E8A"/>
    <w:rsid w:val="009E14B7"/>
    <w:rsid w:val="009E1B8C"/>
    <w:rsid w:val="009E1C08"/>
    <w:rsid w:val="009E26C5"/>
    <w:rsid w:val="009E3BBE"/>
    <w:rsid w:val="009E45AE"/>
    <w:rsid w:val="009E4BA4"/>
    <w:rsid w:val="009E5C42"/>
    <w:rsid w:val="009E6C19"/>
    <w:rsid w:val="009F2A92"/>
    <w:rsid w:val="009F714B"/>
    <w:rsid w:val="009F776B"/>
    <w:rsid w:val="009F7E0A"/>
    <w:rsid w:val="00A0066B"/>
    <w:rsid w:val="00A00D81"/>
    <w:rsid w:val="00A02915"/>
    <w:rsid w:val="00A05BE7"/>
    <w:rsid w:val="00A05C22"/>
    <w:rsid w:val="00A12A8A"/>
    <w:rsid w:val="00A12CE0"/>
    <w:rsid w:val="00A17D0B"/>
    <w:rsid w:val="00A24165"/>
    <w:rsid w:val="00A25255"/>
    <w:rsid w:val="00A25C3A"/>
    <w:rsid w:val="00A27F1A"/>
    <w:rsid w:val="00A317D1"/>
    <w:rsid w:val="00A3385F"/>
    <w:rsid w:val="00A35B6D"/>
    <w:rsid w:val="00A364E6"/>
    <w:rsid w:val="00A37F13"/>
    <w:rsid w:val="00A40079"/>
    <w:rsid w:val="00A40370"/>
    <w:rsid w:val="00A43490"/>
    <w:rsid w:val="00A44181"/>
    <w:rsid w:val="00A45B11"/>
    <w:rsid w:val="00A47B96"/>
    <w:rsid w:val="00A539BA"/>
    <w:rsid w:val="00A550C9"/>
    <w:rsid w:val="00A557FB"/>
    <w:rsid w:val="00A5635D"/>
    <w:rsid w:val="00A565FD"/>
    <w:rsid w:val="00A56EB5"/>
    <w:rsid w:val="00A61476"/>
    <w:rsid w:val="00A620F8"/>
    <w:rsid w:val="00A62300"/>
    <w:rsid w:val="00A62FF5"/>
    <w:rsid w:val="00A63DD9"/>
    <w:rsid w:val="00A642EB"/>
    <w:rsid w:val="00A64ADA"/>
    <w:rsid w:val="00A64E25"/>
    <w:rsid w:val="00A65656"/>
    <w:rsid w:val="00A659AA"/>
    <w:rsid w:val="00A6758C"/>
    <w:rsid w:val="00A67DA0"/>
    <w:rsid w:val="00A67E12"/>
    <w:rsid w:val="00A70440"/>
    <w:rsid w:val="00A70E33"/>
    <w:rsid w:val="00A7208D"/>
    <w:rsid w:val="00A738AD"/>
    <w:rsid w:val="00A76071"/>
    <w:rsid w:val="00A76DE6"/>
    <w:rsid w:val="00A801B7"/>
    <w:rsid w:val="00A83FBE"/>
    <w:rsid w:val="00A86492"/>
    <w:rsid w:val="00A875EA"/>
    <w:rsid w:val="00A92AE1"/>
    <w:rsid w:val="00A96B54"/>
    <w:rsid w:val="00AA0529"/>
    <w:rsid w:val="00AA33B1"/>
    <w:rsid w:val="00AA4522"/>
    <w:rsid w:val="00AA4953"/>
    <w:rsid w:val="00AA60A2"/>
    <w:rsid w:val="00AB0571"/>
    <w:rsid w:val="00AB18A4"/>
    <w:rsid w:val="00AB21FF"/>
    <w:rsid w:val="00AB37F3"/>
    <w:rsid w:val="00AB3FE2"/>
    <w:rsid w:val="00AB49CC"/>
    <w:rsid w:val="00AB651C"/>
    <w:rsid w:val="00AC1A31"/>
    <w:rsid w:val="00AC3736"/>
    <w:rsid w:val="00AC3764"/>
    <w:rsid w:val="00AC43B4"/>
    <w:rsid w:val="00AC7618"/>
    <w:rsid w:val="00AC789F"/>
    <w:rsid w:val="00AD00B5"/>
    <w:rsid w:val="00AD0FB9"/>
    <w:rsid w:val="00AD2D99"/>
    <w:rsid w:val="00AD380C"/>
    <w:rsid w:val="00AD4CD8"/>
    <w:rsid w:val="00AD62FD"/>
    <w:rsid w:val="00AD6EDC"/>
    <w:rsid w:val="00AE147B"/>
    <w:rsid w:val="00AE14A2"/>
    <w:rsid w:val="00AE1E02"/>
    <w:rsid w:val="00AE2667"/>
    <w:rsid w:val="00AE2FE1"/>
    <w:rsid w:val="00AE6D49"/>
    <w:rsid w:val="00AF09DB"/>
    <w:rsid w:val="00AF11DF"/>
    <w:rsid w:val="00AF275F"/>
    <w:rsid w:val="00AF45B2"/>
    <w:rsid w:val="00AF5445"/>
    <w:rsid w:val="00AF59B6"/>
    <w:rsid w:val="00B000AC"/>
    <w:rsid w:val="00B0527A"/>
    <w:rsid w:val="00B054E2"/>
    <w:rsid w:val="00B101D6"/>
    <w:rsid w:val="00B13EE4"/>
    <w:rsid w:val="00B14987"/>
    <w:rsid w:val="00B1545C"/>
    <w:rsid w:val="00B16487"/>
    <w:rsid w:val="00B1721F"/>
    <w:rsid w:val="00B20D72"/>
    <w:rsid w:val="00B256A1"/>
    <w:rsid w:val="00B26873"/>
    <w:rsid w:val="00B31DEA"/>
    <w:rsid w:val="00B3513F"/>
    <w:rsid w:val="00B40B2C"/>
    <w:rsid w:val="00B40CC3"/>
    <w:rsid w:val="00B40EAC"/>
    <w:rsid w:val="00B4167A"/>
    <w:rsid w:val="00B41F05"/>
    <w:rsid w:val="00B42A8D"/>
    <w:rsid w:val="00B43802"/>
    <w:rsid w:val="00B447BE"/>
    <w:rsid w:val="00B51AB1"/>
    <w:rsid w:val="00B533E1"/>
    <w:rsid w:val="00B53560"/>
    <w:rsid w:val="00B53FEA"/>
    <w:rsid w:val="00B54BF7"/>
    <w:rsid w:val="00B55F54"/>
    <w:rsid w:val="00B56005"/>
    <w:rsid w:val="00B57539"/>
    <w:rsid w:val="00B6203A"/>
    <w:rsid w:val="00B63BD2"/>
    <w:rsid w:val="00B6604B"/>
    <w:rsid w:val="00B66BE1"/>
    <w:rsid w:val="00B72B6C"/>
    <w:rsid w:val="00B73D9B"/>
    <w:rsid w:val="00B74D63"/>
    <w:rsid w:val="00B75087"/>
    <w:rsid w:val="00B75CF0"/>
    <w:rsid w:val="00B76895"/>
    <w:rsid w:val="00B76BCD"/>
    <w:rsid w:val="00B8074D"/>
    <w:rsid w:val="00B82F15"/>
    <w:rsid w:val="00B834C5"/>
    <w:rsid w:val="00B8669D"/>
    <w:rsid w:val="00B86A8A"/>
    <w:rsid w:val="00B8704B"/>
    <w:rsid w:val="00B874D9"/>
    <w:rsid w:val="00B908CF"/>
    <w:rsid w:val="00B9488D"/>
    <w:rsid w:val="00B94D94"/>
    <w:rsid w:val="00B9549F"/>
    <w:rsid w:val="00B9554D"/>
    <w:rsid w:val="00B966D7"/>
    <w:rsid w:val="00BA1A91"/>
    <w:rsid w:val="00BA248F"/>
    <w:rsid w:val="00BA423B"/>
    <w:rsid w:val="00BA7C41"/>
    <w:rsid w:val="00BB3DF4"/>
    <w:rsid w:val="00BB4688"/>
    <w:rsid w:val="00BB7136"/>
    <w:rsid w:val="00BB78FF"/>
    <w:rsid w:val="00BC0092"/>
    <w:rsid w:val="00BC5E37"/>
    <w:rsid w:val="00BC6D29"/>
    <w:rsid w:val="00BC733A"/>
    <w:rsid w:val="00BC7458"/>
    <w:rsid w:val="00BC7A9D"/>
    <w:rsid w:val="00BC7B76"/>
    <w:rsid w:val="00BD02AC"/>
    <w:rsid w:val="00BD13BB"/>
    <w:rsid w:val="00BD3AAB"/>
    <w:rsid w:val="00BD3E3A"/>
    <w:rsid w:val="00BD4453"/>
    <w:rsid w:val="00BD498F"/>
    <w:rsid w:val="00BE09BA"/>
    <w:rsid w:val="00BE14BB"/>
    <w:rsid w:val="00BE3318"/>
    <w:rsid w:val="00BE4C6D"/>
    <w:rsid w:val="00BF2994"/>
    <w:rsid w:val="00BF3946"/>
    <w:rsid w:val="00BF5B50"/>
    <w:rsid w:val="00BF715F"/>
    <w:rsid w:val="00C00B00"/>
    <w:rsid w:val="00C00B48"/>
    <w:rsid w:val="00C00FBA"/>
    <w:rsid w:val="00C0114B"/>
    <w:rsid w:val="00C0126F"/>
    <w:rsid w:val="00C02135"/>
    <w:rsid w:val="00C03559"/>
    <w:rsid w:val="00C03840"/>
    <w:rsid w:val="00C04C6C"/>
    <w:rsid w:val="00C05254"/>
    <w:rsid w:val="00C10998"/>
    <w:rsid w:val="00C10CA4"/>
    <w:rsid w:val="00C11C0B"/>
    <w:rsid w:val="00C17619"/>
    <w:rsid w:val="00C20861"/>
    <w:rsid w:val="00C21AB3"/>
    <w:rsid w:val="00C2340D"/>
    <w:rsid w:val="00C23F98"/>
    <w:rsid w:val="00C23FC5"/>
    <w:rsid w:val="00C258E3"/>
    <w:rsid w:val="00C25C4D"/>
    <w:rsid w:val="00C26FBD"/>
    <w:rsid w:val="00C27292"/>
    <w:rsid w:val="00C273C7"/>
    <w:rsid w:val="00C27BF0"/>
    <w:rsid w:val="00C304D2"/>
    <w:rsid w:val="00C31B76"/>
    <w:rsid w:val="00C3241C"/>
    <w:rsid w:val="00C34E09"/>
    <w:rsid w:val="00C35563"/>
    <w:rsid w:val="00C3794F"/>
    <w:rsid w:val="00C37F3E"/>
    <w:rsid w:val="00C4270B"/>
    <w:rsid w:val="00C43692"/>
    <w:rsid w:val="00C43D9B"/>
    <w:rsid w:val="00C4415C"/>
    <w:rsid w:val="00C44495"/>
    <w:rsid w:val="00C444CC"/>
    <w:rsid w:val="00C45FCF"/>
    <w:rsid w:val="00C47F79"/>
    <w:rsid w:val="00C50CC4"/>
    <w:rsid w:val="00C51104"/>
    <w:rsid w:val="00C5145A"/>
    <w:rsid w:val="00C519B1"/>
    <w:rsid w:val="00C51EF8"/>
    <w:rsid w:val="00C5273C"/>
    <w:rsid w:val="00C541AB"/>
    <w:rsid w:val="00C542C8"/>
    <w:rsid w:val="00C54D8C"/>
    <w:rsid w:val="00C55721"/>
    <w:rsid w:val="00C603EC"/>
    <w:rsid w:val="00C60698"/>
    <w:rsid w:val="00C60CBA"/>
    <w:rsid w:val="00C65A4F"/>
    <w:rsid w:val="00C67A10"/>
    <w:rsid w:val="00C67ECC"/>
    <w:rsid w:val="00C70139"/>
    <w:rsid w:val="00C70BCC"/>
    <w:rsid w:val="00C7115D"/>
    <w:rsid w:val="00C7157D"/>
    <w:rsid w:val="00C72AE8"/>
    <w:rsid w:val="00C75B98"/>
    <w:rsid w:val="00C765AE"/>
    <w:rsid w:val="00C76C5C"/>
    <w:rsid w:val="00C77BCD"/>
    <w:rsid w:val="00C80155"/>
    <w:rsid w:val="00C82D91"/>
    <w:rsid w:val="00C84210"/>
    <w:rsid w:val="00C86D33"/>
    <w:rsid w:val="00C86E78"/>
    <w:rsid w:val="00C87416"/>
    <w:rsid w:val="00C90180"/>
    <w:rsid w:val="00C90AB1"/>
    <w:rsid w:val="00C9147C"/>
    <w:rsid w:val="00C93C7B"/>
    <w:rsid w:val="00C94B0F"/>
    <w:rsid w:val="00C95557"/>
    <w:rsid w:val="00CA0C89"/>
    <w:rsid w:val="00CA1371"/>
    <w:rsid w:val="00CA2132"/>
    <w:rsid w:val="00CA67C3"/>
    <w:rsid w:val="00CA6FED"/>
    <w:rsid w:val="00CB014B"/>
    <w:rsid w:val="00CB0960"/>
    <w:rsid w:val="00CB098B"/>
    <w:rsid w:val="00CB5663"/>
    <w:rsid w:val="00CB59C4"/>
    <w:rsid w:val="00CB6F56"/>
    <w:rsid w:val="00CB7328"/>
    <w:rsid w:val="00CC20C2"/>
    <w:rsid w:val="00CC2632"/>
    <w:rsid w:val="00CC2854"/>
    <w:rsid w:val="00CC532F"/>
    <w:rsid w:val="00CC55D1"/>
    <w:rsid w:val="00CC5851"/>
    <w:rsid w:val="00CD06FD"/>
    <w:rsid w:val="00CD4C79"/>
    <w:rsid w:val="00CD5002"/>
    <w:rsid w:val="00CD522B"/>
    <w:rsid w:val="00CD7278"/>
    <w:rsid w:val="00CE2318"/>
    <w:rsid w:val="00CE3438"/>
    <w:rsid w:val="00CE7269"/>
    <w:rsid w:val="00CF07E4"/>
    <w:rsid w:val="00CF0F86"/>
    <w:rsid w:val="00CF3895"/>
    <w:rsid w:val="00CF525B"/>
    <w:rsid w:val="00CF6D58"/>
    <w:rsid w:val="00D00AF2"/>
    <w:rsid w:val="00D02572"/>
    <w:rsid w:val="00D05A17"/>
    <w:rsid w:val="00D078A9"/>
    <w:rsid w:val="00D11215"/>
    <w:rsid w:val="00D113BB"/>
    <w:rsid w:val="00D12102"/>
    <w:rsid w:val="00D1385C"/>
    <w:rsid w:val="00D13F4D"/>
    <w:rsid w:val="00D157EE"/>
    <w:rsid w:val="00D2053C"/>
    <w:rsid w:val="00D2109F"/>
    <w:rsid w:val="00D21A44"/>
    <w:rsid w:val="00D22459"/>
    <w:rsid w:val="00D24B8E"/>
    <w:rsid w:val="00D253A0"/>
    <w:rsid w:val="00D25ADC"/>
    <w:rsid w:val="00D271B6"/>
    <w:rsid w:val="00D3124F"/>
    <w:rsid w:val="00D31E86"/>
    <w:rsid w:val="00D3556E"/>
    <w:rsid w:val="00D360E8"/>
    <w:rsid w:val="00D3630E"/>
    <w:rsid w:val="00D364EB"/>
    <w:rsid w:val="00D37E9F"/>
    <w:rsid w:val="00D4242B"/>
    <w:rsid w:val="00D42D3E"/>
    <w:rsid w:val="00D433B0"/>
    <w:rsid w:val="00D43A41"/>
    <w:rsid w:val="00D43C50"/>
    <w:rsid w:val="00D43ED1"/>
    <w:rsid w:val="00D47942"/>
    <w:rsid w:val="00D47E71"/>
    <w:rsid w:val="00D50CEF"/>
    <w:rsid w:val="00D51BB5"/>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365B"/>
    <w:rsid w:val="00D73E62"/>
    <w:rsid w:val="00D755F9"/>
    <w:rsid w:val="00D76C0D"/>
    <w:rsid w:val="00D779D8"/>
    <w:rsid w:val="00D82762"/>
    <w:rsid w:val="00D82ABA"/>
    <w:rsid w:val="00D83A30"/>
    <w:rsid w:val="00D843A8"/>
    <w:rsid w:val="00D870CD"/>
    <w:rsid w:val="00D87521"/>
    <w:rsid w:val="00D87E4C"/>
    <w:rsid w:val="00D90D7E"/>
    <w:rsid w:val="00D9239F"/>
    <w:rsid w:val="00D931C1"/>
    <w:rsid w:val="00D93339"/>
    <w:rsid w:val="00D9338F"/>
    <w:rsid w:val="00D93A51"/>
    <w:rsid w:val="00D94921"/>
    <w:rsid w:val="00D950A8"/>
    <w:rsid w:val="00D95483"/>
    <w:rsid w:val="00D961A8"/>
    <w:rsid w:val="00D96AC6"/>
    <w:rsid w:val="00D97729"/>
    <w:rsid w:val="00D97B13"/>
    <w:rsid w:val="00D97CB3"/>
    <w:rsid w:val="00DA6DBE"/>
    <w:rsid w:val="00DB089A"/>
    <w:rsid w:val="00DB0B08"/>
    <w:rsid w:val="00DB22C4"/>
    <w:rsid w:val="00DB2765"/>
    <w:rsid w:val="00DB3130"/>
    <w:rsid w:val="00DB40FD"/>
    <w:rsid w:val="00DB4A33"/>
    <w:rsid w:val="00DC08D1"/>
    <w:rsid w:val="00DC1927"/>
    <w:rsid w:val="00DC1D3B"/>
    <w:rsid w:val="00DC2D3E"/>
    <w:rsid w:val="00DC4E24"/>
    <w:rsid w:val="00DC626B"/>
    <w:rsid w:val="00DC76BB"/>
    <w:rsid w:val="00DD0448"/>
    <w:rsid w:val="00DD068D"/>
    <w:rsid w:val="00DD1754"/>
    <w:rsid w:val="00DD1ECF"/>
    <w:rsid w:val="00DD3E47"/>
    <w:rsid w:val="00DD5481"/>
    <w:rsid w:val="00DD5F29"/>
    <w:rsid w:val="00DD618C"/>
    <w:rsid w:val="00DD6577"/>
    <w:rsid w:val="00DD7EA8"/>
    <w:rsid w:val="00DE01FE"/>
    <w:rsid w:val="00DE0FCA"/>
    <w:rsid w:val="00DE2A78"/>
    <w:rsid w:val="00DE2F41"/>
    <w:rsid w:val="00DE50E6"/>
    <w:rsid w:val="00DE5E98"/>
    <w:rsid w:val="00DE6C26"/>
    <w:rsid w:val="00DF0577"/>
    <w:rsid w:val="00DF10CD"/>
    <w:rsid w:val="00DF11E5"/>
    <w:rsid w:val="00DF2A98"/>
    <w:rsid w:val="00DF2AFA"/>
    <w:rsid w:val="00DF5986"/>
    <w:rsid w:val="00DF7C7D"/>
    <w:rsid w:val="00E02777"/>
    <w:rsid w:val="00E04510"/>
    <w:rsid w:val="00E04901"/>
    <w:rsid w:val="00E04D2C"/>
    <w:rsid w:val="00E05FEC"/>
    <w:rsid w:val="00E06FCB"/>
    <w:rsid w:val="00E0783F"/>
    <w:rsid w:val="00E100C0"/>
    <w:rsid w:val="00E11A06"/>
    <w:rsid w:val="00E14136"/>
    <w:rsid w:val="00E15420"/>
    <w:rsid w:val="00E17818"/>
    <w:rsid w:val="00E17DA3"/>
    <w:rsid w:val="00E200CF"/>
    <w:rsid w:val="00E217CD"/>
    <w:rsid w:val="00E23603"/>
    <w:rsid w:val="00E23F4B"/>
    <w:rsid w:val="00E2412A"/>
    <w:rsid w:val="00E2456D"/>
    <w:rsid w:val="00E2589E"/>
    <w:rsid w:val="00E25A4B"/>
    <w:rsid w:val="00E270D7"/>
    <w:rsid w:val="00E27455"/>
    <w:rsid w:val="00E324D4"/>
    <w:rsid w:val="00E328D7"/>
    <w:rsid w:val="00E331AF"/>
    <w:rsid w:val="00E339A4"/>
    <w:rsid w:val="00E355A1"/>
    <w:rsid w:val="00E3761F"/>
    <w:rsid w:val="00E37912"/>
    <w:rsid w:val="00E453B8"/>
    <w:rsid w:val="00E47B21"/>
    <w:rsid w:val="00E54851"/>
    <w:rsid w:val="00E54A14"/>
    <w:rsid w:val="00E57C17"/>
    <w:rsid w:val="00E62F1F"/>
    <w:rsid w:val="00E63E18"/>
    <w:rsid w:val="00E6456E"/>
    <w:rsid w:val="00E66AF0"/>
    <w:rsid w:val="00E67386"/>
    <w:rsid w:val="00E748DA"/>
    <w:rsid w:val="00E7511A"/>
    <w:rsid w:val="00E7541C"/>
    <w:rsid w:val="00E758C5"/>
    <w:rsid w:val="00E7635F"/>
    <w:rsid w:val="00E7667D"/>
    <w:rsid w:val="00E770C8"/>
    <w:rsid w:val="00E7747D"/>
    <w:rsid w:val="00E77E93"/>
    <w:rsid w:val="00E80B56"/>
    <w:rsid w:val="00E80F5D"/>
    <w:rsid w:val="00E813F2"/>
    <w:rsid w:val="00E816B6"/>
    <w:rsid w:val="00E81D9F"/>
    <w:rsid w:val="00E82B7B"/>
    <w:rsid w:val="00E86027"/>
    <w:rsid w:val="00E86583"/>
    <w:rsid w:val="00E86CC4"/>
    <w:rsid w:val="00E91E03"/>
    <w:rsid w:val="00E9309D"/>
    <w:rsid w:val="00E930B2"/>
    <w:rsid w:val="00E93C5B"/>
    <w:rsid w:val="00E943FF"/>
    <w:rsid w:val="00E94449"/>
    <w:rsid w:val="00E97C65"/>
    <w:rsid w:val="00EA0C78"/>
    <w:rsid w:val="00EA2551"/>
    <w:rsid w:val="00EA43BF"/>
    <w:rsid w:val="00EA52E1"/>
    <w:rsid w:val="00EA6845"/>
    <w:rsid w:val="00EA7DEF"/>
    <w:rsid w:val="00EB063E"/>
    <w:rsid w:val="00EB1050"/>
    <w:rsid w:val="00EB4A4E"/>
    <w:rsid w:val="00EC2EC0"/>
    <w:rsid w:val="00EC362A"/>
    <w:rsid w:val="00EC3C03"/>
    <w:rsid w:val="00EC62D4"/>
    <w:rsid w:val="00EC6EB2"/>
    <w:rsid w:val="00EC7F61"/>
    <w:rsid w:val="00ED1B00"/>
    <w:rsid w:val="00ED474C"/>
    <w:rsid w:val="00ED7374"/>
    <w:rsid w:val="00EE50E7"/>
    <w:rsid w:val="00EE511C"/>
    <w:rsid w:val="00EF0FDB"/>
    <w:rsid w:val="00EF2FDF"/>
    <w:rsid w:val="00EF54D9"/>
    <w:rsid w:val="00EF5C80"/>
    <w:rsid w:val="00F003B7"/>
    <w:rsid w:val="00F02362"/>
    <w:rsid w:val="00F0357F"/>
    <w:rsid w:val="00F041D8"/>
    <w:rsid w:val="00F0570B"/>
    <w:rsid w:val="00F07B9A"/>
    <w:rsid w:val="00F07CFD"/>
    <w:rsid w:val="00F10C3F"/>
    <w:rsid w:val="00F10FD4"/>
    <w:rsid w:val="00F1340E"/>
    <w:rsid w:val="00F143F6"/>
    <w:rsid w:val="00F1502E"/>
    <w:rsid w:val="00F16C7D"/>
    <w:rsid w:val="00F20C79"/>
    <w:rsid w:val="00F20CAD"/>
    <w:rsid w:val="00F20E1C"/>
    <w:rsid w:val="00F23CCC"/>
    <w:rsid w:val="00F30BB9"/>
    <w:rsid w:val="00F31B8A"/>
    <w:rsid w:val="00F32CFE"/>
    <w:rsid w:val="00F33123"/>
    <w:rsid w:val="00F33B74"/>
    <w:rsid w:val="00F34786"/>
    <w:rsid w:val="00F36C72"/>
    <w:rsid w:val="00F36D8E"/>
    <w:rsid w:val="00F372AF"/>
    <w:rsid w:val="00F45165"/>
    <w:rsid w:val="00F451FB"/>
    <w:rsid w:val="00F47E75"/>
    <w:rsid w:val="00F50C47"/>
    <w:rsid w:val="00F51EA1"/>
    <w:rsid w:val="00F52990"/>
    <w:rsid w:val="00F56408"/>
    <w:rsid w:val="00F56BA7"/>
    <w:rsid w:val="00F61DA9"/>
    <w:rsid w:val="00F6320B"/>
    <w:rsid w:val="00F6333C"/>
    <w:rsid w:val="00F6333D"/>
    <w:rsid w:val="00F65227"/>
    <w:rsid w:val="00F652E0"/>
    <w:rsid w:val="00F66E9E"/>
    <w:rsid w:val="00F710BD"/>
    <w:rsid w:val="00F71388"/>
    <w:rsid w:val="00F71A3F"/>
    <w:rsid w:val="00F71C49"/>
    <w:rsid w:val="00F72506"/>
    <w:rsid w:val="00F742E6"/>
    <w:rsid w:val="00F74DCB"/>
    <w:rsid w:val="00F81ADF"/>
    <w:rsid w:val="00F8266E"/>
    <w:rsid w:val="00F845CE"/>
    <w:rsid w:val="00F90351"/>
    <w:rsid w:val="00F91AFE"/>
    <w:rsid w:val="00F92A94"/>
    <w:rsid w:val="00F950B0"/>
    <w:rsid w:val="00F95405"/>
    <w:rsid w:val="00F97282"/>
    <w:rsid w:val="00FA1118"/>
    <w:rsid w:val="00FA14C6"/>
    <w:rsid w:val="00FA2037"/>
    <w:rsid w:val="00FA5167"/>
    <w:rsid w:val="00FA58F2"/>
    <w:rsid w:val="00FA659A"/>
    <w:rsid w:val="00FB1AEA"/>
    <w:rsid w:val="00FB2389"/>
    <w:rsid w:val="00FB346D"/>
    <w:rsid w:val="00FB6B15"/>
    <w:rsid w:val="00FC0FC8"/>
    <w:rsid w:val="00FC2DA1"/>
    <w:rsid w:val="00FC47C3"/>
    <w:rsid w:val="00FC4E3E"/>
    <w:rsid w:val="00FC61B9"/>
    <w:rsid w:val="00FC6494"/>
    <w:rsid w:val="00FC6F21"/>
    <w:rsid w:val="00FC6FAB"/>
    <w:rsid w:val="00FC77B1"/>
    <w:rsid w:val="00FD0F30"/>
    <w:rsid w:val="00FD2C4A"/>
    <w:rsid w:val="00FD411D"/>
    <w:rsid w:val="00FD515E"/>
    <w:rsid w:val="00FD7373"/>
    <w:rsid w:val="00FD7DA7"/>
    <w:rsid w:val="00FD7FDC"/>
    <w:rsid w:val="00FE1900"/>
    <w:rsid w:val="00FE1AC9"/>
    <w:rsid w:val="00FE2E23"/>
    <w:rsid w:val="00FE3990"/>
    <w:rsid w:val="00FE43B2"/>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character" w:customStyle="1" w:styleId="Heading4Char">
    <w:name w:val="Heading 4 Char"/>
    <w:aliases w:val="h4 Char"/>
    <w:link w:val="Heading4"/>
    <w:uiPriority w:val="9"/>
    <w:rsid w:val="00D31E86"/>
    <w:rPr>
      <w:rFonts w:ascii="Arial" w:eastAsia="SimSun" w:hAnsi="Arial"/>
      <w:b/>
      <w:kern w:val="24"/>
      <w:sz w:val="24"/>
      <w:szCs w:val="24"/>
    </w:rPr>
  </w:style>
  <w:style w:type="paragraph" w:customStyle="1" w:styleId="EmptyCellLayoutStyle">
    <w:name w:val="EmptyCellLayoutStyle"/>
    <w:rsid w:val="00607F51"/>
    <w:pPr>
      <w:spacing w:after="160" w:line="259" w:lineRule="auto"/>
    </w:pPr>
    <w:rPr>
      <w:sz w:val="2"/>
    </w:rPr>
  </w:style>
  <w:style w:type="character" w:customStyle="1" w:styleId="Heading2Char">
    <w:name w:val="Heading 2 Char"/>
    <w:aliases w:val="h2 Char"/>
    <w:basedOn w:val="DefaultParagraphFont"/>
    <w:link w:val="Heading2"/>
    <w:uiPriority w:val="9"/>
    <w:rsid w:val="00607F51"/>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607F51"/>
    <w:rPr>
      <w:rFonts w:ascii="Arial" w:eastAsia="SimSun" w:hAnsi="Arial"/>
      <w:b/>
      <w:kern w:val="24"/>
      <w:sz w:val="28"/>
      <w:szCs w:val="28"/>
    </w:rPr>
  </w:style>
  <w:style w:type="character" w:customStyle="1" w:styleId="info-text">
    <w:name w:val="info-text"/>
    <w:basedOn w:val="DefaultParagraphFont"/>
    <w:rsid w:val="0025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34515233">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854533878">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6.png"/><Relationship Id="rId39" Type="http://schemas.openxmlformats.org/officeDocument/2006/relationships/hyperlink" Target="http://go.microsoft.com/fwlink/?LinkId=717829"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hyperlink" Target="http://go.microsoft.com/fwlink/?LinkId=717826" TargetMode="External"/><Relationship Id="rId42" Type="http://schemas.openxmlformats.org/officeDocument/2006/relationships/image" Target="media/image1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hyperlink" Target="http://go.microsoft.com/fwlink/?LinkId=717825" TargetMode="External"/><Relationship Id="rId38" Type="http://schemas.openxmlformats.org/officeDocument/2006/relationships/hyperlink" Target="http://go.microsoft.com/fwlink/?LinkId=717828"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image" Target="media/image8.png"/><Relationship Id="rId41" Type="http://schemas.openxmlformats.org/officeDocument/2006/relationships/hyperlink" Target="http://go.microsoft.com/fwlink/?LinkID=17963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717823" TargetMode="External"/><Relationship Id="rId32" Type="http://schemas.openxmlformats.org/officeDocument/2006/relationships/image" Target="media/image11.png"/><Relationship Id="rId37" Type="http://schemas.openxmlformats.org/officeDocument/2006/relationships/hyperlink" Target="http://go.microsoft.com/fwlink/?LinkId=717824" TargetMode="External"/><Relationship Id="rId40" Type="http://schemas.openxmlformats.org/officeDocument/2006/relationships/hyperlink" Target="http://go.microsoft.com/fwlink/?LinkId=717830"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image" Target="media/image1.png"/><Relationship Id="rId36" Type="http://schemas.openxmlformats.org/officeDocument/2006/relationships/hyperlink" Target="http://go.microsoft.com/fwlink/?LinkId=717827"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0.png"/><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yperlink" Target="http://go.microsoft.com/fwlink/?LinkId=717831" TargetMode="External"/><Relationship Id="rId43"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2.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4.xml><?xml version="1.0" encoding="utf-8"?>
<ds:datastoreItem xmlns:ds="http://schemas.openxmlformats.org/officeDocument/2006/customXml" ds:itemID="{D3AA557F-C1B2-4C23-B76F-A2276A3E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9AE99F5-8468-4805-A26D-EDC73986BBA8}">
  <ds:schemaRefs>
    <ds:schemaRef ds:uri="http://schemas.openxmlformats.org/officeDocument/2006/bibliography"/>
  </ds:schemaRefs>
</ds:datastoreItem>
</file>

<file path=customXml/itemProps6.xml><?xml version="1.0" encoding="utf-8"?>
<ds:datastoreItem xmlns:ds="http://schemas.openxmlformats.org/officeDocument/2006/customXml" ds:itemID="{FA9890CF-AFDA-43BA-9CB4-9E2743F6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16</Pages>
  <Words>15454</Words>
  <Characters>88089</Characters>
  <Application>Microsoft Office Word</Application>
  <DocSecurity>0</DocSecurity>
  <Lines>734</Lines>
  <Paragraphs>206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103337</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2013-12-17T15:10:00Z</dcterms:created>
  <dcterms:modified xsi:type="dcterms:W3CDTF">2016-12-16T23:55:00Z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